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5DB886" w14:textId="77777777" w:rsidR="00F5062D" w:rsidRDefault="00C2776A">
      <w:pPr>
        <w:spacing w:after="0"/>
        <w:ind w:left="2094"/>
      </w:pPr>
      <w:r>
        <w:rPr>
          <w:sz w:val="38"/>
        </w:rPr>
        <w:t>Community College of Rhode Island</w:t>
      </w:r>
    </w:p>
    <w:p w14:paraId="5B7CB296" w14:textId="77777777" w:rsidR="00F5062D" w:rsidRDefault="00C2776A">
      <w:pPr>
        <w:spacing w:after="0"/>
        <w:ind w:left="103" w:hanging="10"/>
        <w:jc w:val="center"/>
      </w:pPr>
      <w:r>
        <w:rPr>
          <w:sz w:val="38"/>
        </w:rPr>
        <w:t>Radiography Program</w:t>
      </w:r>
    </w:p>
    <w:p w14:paraId="59DC1063" w14:textId="77777777" w:rsidR="00F5062D" w:rsidRDefault="00C2776A">
      <w:pPr>
        <w:spacing w:after="61"/>
        <w:ind w:left="103" w:hanging="10"/>
        <w:jc w:val="center"/>
      </w:pPr>
      <w:r>
        <w:rPr>
          <w:sz w:val="38"/>
        </w:rPr>
        <w:t>Program Effectiveness Data</w:t>
      </w:r>
    </w:p>
    <w:tbl>
      <w:tblPr>
        <w:tblStyle w:val="TableGrid"/>
        <w:tblW w:w="9277" w:type="dxa"/>
        <w:tblInd w:w="72" w:type="dxa"/>
        <w:tblCellMar>
          <w:top w:w="26" w:type="dxa"/>
          <w:left w:w="104" w:type="dxa"/>
          <w:right w:w="65" w:type="dxa"/>
        </w:tblCellMar>
        <w:tblLook w:val="04A0" w:firstRow="1" w:lastRow="0" w:firstColumn="1" w:lastColumn="0" w:noHBand="0" w:noVBand="1"/>
      </w:tblPr>
      <w:tblGrid>
        <w:gridCol w:w="4644"/>
        <w:gridCol w:w="2586"/>
        <w:gridCol w:w="2047"/>
      </w:tblGrid>
      <w:tr w:rsidR="00F5062D" w14:paraId="2ACDE506" w14:textId="77777777" w:rsidTr="005E4637">
        <w:trPr>
          <w:trHeight w:val="438"/>
        </w:trPr>
        <w:tc>
          <w:tcPr>
            <w:tcW w:w="4644" w:type="dxa"/>
            <w:tcBorders>
              <w:top w:val="single" w:sz="2" w:space="0" w:color="000000"/>
              <w:left w:val="single" w:sz="2" w:space="0" w:color="000000"/>
              <w:bottom w:val="single" w:sz="2" w:space="0" w:color="000000"/>
              <w:right w:val="single" w:sz="2" w:space="0" w:color="000000"/>
            </w:tcBorders>
            <w:shd w:val="clear" w:color="auto" w:fill="BDD6EE" w:themeFill="accent5" w:themeFillTint="66"/>
            <w:vAlign w:val="center"/>
          </w:tcPr>
          <w:p w14:paraId="6A6D9562" w14:textId="77777777" w:rsidR="00F5062D" w:rsidRPr="009715AE" w:rsidRDefault="0050409E">
            <w:pPr>
              <w:ind w:left="22"/>
              <w:jc w:val="center"/>
              <w:rPr>
                <w:b/>
                <w:color w:val="000000" w:themeColor="text1"/>
                <w:sz w:val="24"/>
                <w:szCs w:val="24"/>
              </w:rPr>
            </w:pPr>
            <w:r w:rsidRPr="009715AE">
              <w:rPr>
                <w:b/>
                <w:color w:val="000000" w:themeColor="text1"/>
                <w:sz w:val="24"/>
                <w:szCs w:val="24"/>
              </w:rPr>
              <w:t>Outcome Measure</w:t>
            </w:r>
          </w:p>
        </w:tc>
        <w:tc>
          <w:tcPr>
            <w:tcW w:w="2586" w:type="dxa"/>
            <w:tcBorders>
              <w:top w:val="single" w:sz="2" w:space="0" w:color="000000"/>
              <w:left w:val="single" w:sz="2" w:space="0" w:color="000000"/>
              <w:bottom w:val="single" w:sz="2" w:space="0" w:color="000000"/>
              <w:right w:val="single" w:sz="2" w:space="0" w:color="000000"/>
            </w:tcBorders>
            <w:shd w:val="clear" w:color="auto" w:fill="BDD6EE" w:themeFill="accent5" w:themeFillTint="66"/>
          </w:tcPr>
          <w:p w14:paraId="0908AE44" w14:textId="77777777" w:rsidR="00F5062D" w:rsidRPr="009715AE" w:rsidRDefault="006D0E17">
            <w:pPr>
              <w:ind w:left="11"/>
              <w:jc w:val="center"/>
              <w:rPr>
                <w:b/>
                <w:color w:val="000000" w:themeColor="text1"/>
                <w:sz w:val="24"/>
                <w:szCs w:val="24"/>
              </w:rPr>
            </w:pPr>
            <w:r w:rsidRPr="009715AE">
              <w:rPr>
                <w:b/>
                <w:color w:val="000000" w:themeColor="text1"/>
                <w:sz w:val="24"/>
                <w:szCs w:val="24"/>
              </w:rPr>
              <w:t>Year</w:t>
            </w:r>
          </w:p>
        </w:tc>
        <w:tc>
          <w:tcPr>
            <w:tcW w:w="2047" w:type="dxa"/>
            <w:tcBorders>
              <w:top w:val="single" w:sz="2" w:space="0" w:color="000000"/>
              <w:left w:val="single" w:sz="2" w:space="0" w:color="000000"/>
              <w:bottom w:val="single" w:sz="2" w:space="0" w:color="000000"/>
              <w:right w:val="single" w:sz="2" w:space="0" w:color="000000"/>
            </w:tcBorders>
            <w:shd w:val="clear" w:color="auto" w:fill="BDD6EE" w:themeFill="accent5" w:themeFillTint="66"/>
          </w:tcPr>
          <w:p w14:paraId="2D121C21" w14:textId="77777777" w:rsidR="00F5062D" w:rsidRPr="009715AE" w:rsidRDefault="006D0E17">
            <w:pPr>
              <w:ind w:right="4"/>
              <w:jc w:val="center"/>
              <w:rPr>
                <w:b/>
                <w:color w:val="000000" w:themeColor="text1"/>
                <w:sz w:val="24"/>
                <w:szCs w:val="24"/>
              </w:rPr>
            </w:pPr>
            <w:r w:rsidRPr="009715AE">
              <w:rPr>
                <w:b/>
                <w:color w:val="000000" w:themeColor="text1"/>
                <w:sz w:val="24"/>
                <w:szCs w:val="24"/>
              </w:rPr>
              <w:t>Results</w:t>
            </w:r>
          </w:p>
        </w:tc>
      </w:tr>
      <w:tr w:rsidR="00F5062D" w14:paraId="09E15AA1" w14:textId="77777777">
        <w:trPr>
          <w:trHeight w:val="448"/>
        </w:trPr>
        <w:tc>
          <w:tcPr>
            <w:tcW w:w="4644" w:type="dxa"/>
            <w:vMerge w:val="restart"/>
            <w:tcBorders>
              <w:top w:val="single" w:sz="2" w:space="0" w:color="000000"/>
              <w:left w:val="single" w:sz="2" w:space="0" w:color="000000"/>
              <w:bottom w:val="single" w:sz="2" w:space="0" w:color="000000"/>
              <w:right w:val="single" w:sz="2" w:space="0" w:color="000000"/>
            </w:tcBorders>
          </w:tcPr>
          <w:p w14:paraId="37D7D226" w14:textId="77777777" w:rsidR="00F5062D" w:rsidRPr="00F113EF" w:rsidRDefault="00C2776A">
            <w:pPr>
              <w:spacing w:after="87"/>
              <w:ind w:left="29"/>
              <w:rPr>
                <w:b/>
              </w:rPr>
            </w:pPr>
            <w:r w:rsidRPr="00F113EF">
              <w:rPr>
                <w:rFonts w:ascii="Times New Roman" w:eastAsia="Times New Roman" w:hAnsi="Times New Roman" w:cs="Times New Roman"/>
                <w:b/>
                <w:sz w:val="24"/>
              </w:rPr>
              <w:t>Credentialing Examination:</w:t>
            </w:r>
          </w:p>
          <w:p w14:paraId="6DA5D3C5" w14:textId="77777777" w:rsidR="00F5062D" w:rsidRDefault="00C2776A">
            <w:pPr>
              <w:ind w:left="22" w:right="7" w:firstLine="7"/>
              <w:jc w:val="both"/>
            </w:pPr>
            <w:r>
              <w:rPr>
                <w:rFonts w:ascii="Times New Roman" w:eastAsia="Times New Roman" w:hAnsi="Times New Roman" w:cs="Times New Roman"/>
              </w:rPr>
              <w:t>The number of students who pass, on the first attempt, the American Registry of Radiologic Technologists (ARRT) certification examination, or an unrestricted state licensing examination, compared with the number of graduates who take the examination within six months of graduating.</w:t>
            </w:r>
          </w:p>
        </w:tc>
        <w:tc>
          <w:tcPr>
            <w:tcW w:w="2586" w:type="dxa"/>
            <w:tcBorders>
              <w:top w:val="single" w:sz="2" w:space="0" w:color="000000"/>
              <w:left w:val="single" w:sz="2" w:space="0" w:color="000000"/>
              <w:bottom w:val="single" w:sz="2" w:space="0" w:color="000000"/>
              <w:right w:val="single" w:sz="2" w:space="0" w:color="000000"/>
            </w:tcBorders>
            <w:vAlign w:val="center"/>
          </w:tcPr>
          <w:p w14:paraId="0DBA0FDA" w14:textId="5606A595" w:rsidR="00F5062D" w:rsidRDefault="00C2776A">
            <w:pPr>
              <w:ind w:left="11"/>
              <w:jc w:val="center"/>
            </w:pPr>
            <w:r>
              <w:rPr>
                <w:rFonts w:ascii="Times New Roman" w:eastAsia="Times New Roman" w:hAnsi="Times New Roman" w:cs="Times New Roman"/>
              </w:rPr>
              <w:t>202</w:t>
            </w:r>
            <w:r w:rsidR="00D91CFA">
              <w:rPr>
                <w:rFonts w:ascii="Times New Roman" w:eastAsia="Times New Roman" w:hAnsi="Times New Roman" w:cs="Times New Roman"/>
              </w:rPr>
              <w:t>4</w:t>
            </w:r>
          </w:p>
        </w:tc>
        <w:tc>
          <w:tcPr>
            <w:tcW w:w="2047" w:type="dxa"/>
            <w:tcBorders>
              <w:top w:val="single" w:sz="2" w:space="0" w:color="000000"/>
              <w:left w:val="single" w:sz="2" w:space="0" w:color="000000"/>
              <w:bottom w:val="single" w:sz="2" w:space="0" w:color="000000"/>
              <w:right w:val="single" w:sz="2" w:space="0" w:color="000000"/>
            </w:tcBorders>
          </w:tcPr>
          <w:p w14:paraId="35FEC53C" w14:textId="3E97F8BF" w:rsidR="00F5062D" w:rsidRDefault="00C2776A">
            <w:pPr>
              <w:ind w:left="32"/>
              <w:jc w:val="center"/>
            </w:pPr>
            <w:r>
              <w:rPr>
                <w:rFonts w:ascii="Times New Roman" w:eastAsia="Times New Roman" w:hAnsi="Times New Roman" w:cs="Times New Roman"/>
              </w:rPr>
              <w:t>1</w:t>
            </w:r>
            <w:r w:rsidR="00122F7F">
              <w:rPr>
                <w:rFonts w:ascii="Times New Roman" w:eastAsia="Times New Roman" w:hAnsi="Times New Roman" w:cs="Times New Roman"/>
              </w:rPr>
              <w:t>6/1</w:t>
            </w:r>
            <w:r w:rsidR="00136F6A">
              <w:rPr>
                <w:rFonts w:ascii="Times New Roman" w:eastAsia="Times New Roman" w:hAnsi="Times New Roman" w:cs="Times New Roman"/>
              </w:rPr>
              <w:t>7 (</w:t>
            </w:r>
            <w:r w:rsidR="00820929">
              <w:rPr>
                <w:rFonts w:ascii="Times New Roman" w:eastAsia="Times New Roman" w:hAnsi="Times New Roman" w:cs="Times New Roman"/>
              </w:rPr>
              <w:t>94%)</w:t>
            </w:r>
          </w:p>
        </w:tc>
      </w:tr>
      <w:tr w:rsidR="007F7D3C" w14:paraId="38D6FEC5" w14:textId="77777777">
        <w:trPr>
          <w:trHeight w:val="448"/>
        </w:trPr>
        <w:tc>
          <w:tcPr>
            <w:tcW w:w="4644" w:type="dxa"/>
            <w:vMerge/>
            <w:tcBorders>
              <w:top w:val="single" w:sz="2" w:space="0" w:color="000000"/>
              <w:left w:val="single" w:sz="2" w:space="0" w:color="000000"/>
              <w:bottom w:val="single" w:sz="2" w:space="0" w:color="000000"/>
              <w:right w:val="single" w:sz="2" w:space="0" w:color="000000"/>
            </w:tcBorders>
          </w:tcPr>
          <w:p w14:paraId="255E7F13" w14:textId="77777777" w:rsidR="007F7D3C" w:rsidRPr="00F113EF" w:rsidRDefault="007F7D3C">
            <w:pPr>
              <w:spacing w:after="87"/>
              <w:ind w:left="29"/>
              <w:rPr>
                <w:rFonts w:ascii="Times New Roman" w:eastAsia="Times New Roman" w:hAnsi="Times New Roman" w:cs="Times New Roman"/>
                <w:b/>
                <w:sz w:val="24"/>
              </w:rPr>
            </w:pPr>
          </w:p>
        </w:tc>
        <w:tc>
          <w:tcPr>
            <w:tcW w:w="2586" w:type="dxa"/>
            <w:tcBorders>
              <w:top w:val="single" w:sz="2" w:space="0" w:color="000000"/>
              <w:left w:val="single" w:sz="2" w:space="0" w:color="000000"/>
              <w:bottom w:val="single" w:sz="2" w:space="0" w:color="000000"/>
              <w:right w:val="single" w:sz="2" w:space="0" w:color="000000"/>
            </w:tcBorders>
            <w:vAlign w:val="center"/>
          </w:tcPr>
          <w:p w14:paraId="353DB24D" w14:textId="417205BB" w:rsidR="007F7D3C" w:rsidRDefault="007F7D3C">
            <w:pPr>
              <w:ind w:left="11"/>
              <w:jc w:val="center"/>
              <w:rPr>
                <w:rFonts w:ascii="Times New Roman" w:eastAsia="Times New Roman" w:hAnsi="Times New Roman" w:cs="Times New Roman"/>
              </w:rPr>
            </w:pPr>
            <w:r>
              <w:rPr>
                <w:rFonts w:ascii="Times New Roman" w:eastAsia="Times New Roman" w:hAnsi="Times New Roman" w:cs="Times New Roman"/>
              </w:rPr>
              <w:t>202</w:t>
            </w:r>
            <w:r w:rsidR="00D91CFA">
              <w:rPr>
                <w:rFonts w:ascii="Times New Roman" w:eastAsia="Times New Roman" w:hAnsi="Times New Roman" w:cs="Times New Roman"/>
              </w:rPr>
              <w:t>3</w:t>
            </w:r>
          </w:p>
        </w:tc>
        <w:tc>
          <w:tcPr>
            <w:tcW w:w="2047" w:type="dxa"/>
            <w:tcBorders>
              <w:top w:val="single" w:sz="2" w:space="0" w:color="000000"/>
              <w:left w:val="single" w:sz="2" w:space="0" w:color="000000"/>
              <w:bottom w:val="single" w:sz="2" w:space="0" w:color="000000"/>
              <w:right w:val="single" w:sz="2" w:space="0" w:color="000000"/>
            </w:tcBorders>
          </w:tcPr>
          <w:p w14:paraId="1AEE08DE" w14:textId="77777777" w:rsidR="007F7D3C" w:rsidRDefault="007F7D3C">
            <w:pPr>
              <w:ind w:left="32"/>
              <w:jc w:val="center"/>
              <w:rPr>
                <w:rFonts w:ascii="Times New Roman" w:eastAsia="Times New Roman" w:hAnsi="Times New Roman" w:cs="Times New Roman"/>
              </w:rPr>
            </w:pPr>
            <w:r>
              <w:rPr>
                <w:rFonts w:ascii="Times New Roman" w:eastAsia="Times New Roman" w:hAnsi="Times New Roman" w:cs="Times New Roman"/>
              </w:rPr>
              <w:t>15/17 (</w:t>
            </w:r>
            <w:r w:rsidR="00122F7F">
              <w:rPr>
                <w:rFonts w:ascii="Times New Roman" w:eastAsia="Times New Roman" w:hAnsi="Times New Roman" w:cs="Times New Roman"/>
              </w:rPr>
              <w:t>88%)</w:t>
            </w:r>
          </w:p>
        </w:tc>
      </w:tr>
      <w:tr w:rsidR="00F5062D" w14:paraId="26E63EBE" w14:textId="77777777">
        <w:trPr>
          <w:trHeight w:val="443"/>
        </w:trPr>
        <w:tc>
          <w:tcPr>
            <w:tcW w:w="0" w:type="auto"/>
            <w:vMerge/>
            <w:tcBorders>
              <w:top w:val="nil"/>
              <w:left w:val="single" w:sz="2" w:space="0" w:color="000000"/>
              <w:bottom w:val="nil"/>
              <w:right w:val="single" w:sz="2" w:space="0" w:color="000000"/>
            </w:tcBorders>
          </w:tcPr>
          <w:p w14:paraId="2AF8A867" w14:textId="77777777" w:rsidR="00F5062D" w:rsidRDefault="00F5062D"/>
        </w:tc>
        <w:tc>
          <w:tcPr>
            <w:tcW w:w="2586" w:type="dxa"/>
            <w:tcBorders>
              <w:top w:val="single" w:sz="2" w:space="0" w:color="000000"/>
              <w:left w:val="single" w:sz="2" w:space="0" w:color="000000"/>
              <w:bottom w:val="single" w:sz="2" w:space="0" w:color="000000"/>
              <w:right w:val="single" w:sz="2" w:space="0" w:color="000000"/>
            </w:tcBorders>
            <w:vAlign w:val="center"/>
          </w:tcPr>
          <w:p w14:paraId="20615348" w14:textId="3878ECBC" w:rsidR="00F5062D" w:rsidRDefault="00C2776A">
            <w:pPr>
              <w:ind w:right="11"/>
              <w:jc w:val="center"/>
            </w:pPr>
            <w:r>
              <w:rPr>
                <w:rFonts w:ascii="Times New Roman" w:eastAsia="Times New Roman" w:hAnsi="Times New Roman" w:cs="Times New Roman"/>
              </w:rPr>
              <w:t>202</w:t>
            </w:r>
            <w:r w:rsidR="00D91CFA">
              <w:rPr>
                <w:rFonts w:ascii="Times New Roman" w:eastAsia="Times New Roman" w:hAnsi="Times New Roman" w:cs="Times New Roman"/>
              </w:rPr>
              <w:t>2</w:t>
            </w:r>
          </w:p>
        </w:tc>
        <w:tc>
          <w:tcPr>
            <w:tcW w:w="2047" w:type="dxa"/>
            <w:tcBorders>
              <w:top w:val="single" w:sz="2" w:space="0" w:color="000000"/>
              <w:left w:val="single" w:sz="2" w:space="0" w:color="000000"/>
              <w:bottom w:val="single" w:sz="2" w:space="0" w:color="000000"/>
              <w:right w:val="single" w:sz="2" w:space="0" w:color="000000"/>
            </w:tcBorders>
          </w:tcPr>
          <w:p w14:paraId="50C4BF28" w14:textId="69E78F46" w:rsidR="00F5062D" w:rsidRDefault="00C2776A">
            <w:pPr>
              <w:ind w:left="32"/>
              <w:jc w:val="center"/>
            </w:pPr>
            <w:r>
              <w:rPr>
                <w:rFonts w:ascii="Times New Roman" w:eastAsia="Times New Roman" w:hAnsi="Times New Roman" w:cs="Times New Roman"/>
              </w:rPr>
              <w:t>1</w:t>
            </w:r>
            <w:r w:rsidR="00D91CFA">
              <w:rPr>
                <w:rFonts w:ascii="Times New Roman" w:eastAsia="Times New Roman" w:hAnsi="Times New Roman" w:cs="Times New Roman"/>
              </w:rPr>
              <w:t>5/17 (88%)</w:t>
            </w:r>
          </w:p>
        </w:tc>
      </w:tr>
      <w:tr w:rsidR="00F5062D" w14:paraId="31D3DBDD" w14:textId="77777777">
        <w:trPr>
          <w:trHeight w:val="448"/>
        </w:trPr>
        <w:tc>
          <w:tcPr>
            <w:tcW w:w="0" w:type="auto"/>
            <w:vMerge/>
            <w:tcBorders>
              <w:top w:val="nil"/>
              <w:left w:val="single" w:sz="2" w:space="0" w:color="000000"/>
              <w:bottom w:val="nil"/>
              <w:right w:val="single" w:sz="2" w:space="0" w:color="000000"/>
            </w:tcBorders>
          </w:tcPr>
          <w:p w14:paraId="6A01D75D" w14:textId="77777777" w:rsidR="00F5062D" w:rsidRDefault="00F5062D"/>
        </w:tc>
        <w:tc>
          <w:tcPr>
            <w:tcW w:w="2586" w:type="dxa"/>
            <w:tcBorders>
              <w:top w:val="single" w:sz="2" w:space="0" w:color="000000"/>
              <w:left w:val="single" w:sz="2" w:space="0" w:color="000000"/>
              <w:bottom w:val="single" w:sz="2" w:space="0" w:color="000000"/>
              <w:right w:val="single" w:sz="2" w:space="0" w:color="000000"/>
            </w:tcBorders>
            <w:vAlign w:val="center"/>
          </w:tcPr>
          <w:p w14:paraId="63AFEA8B" w14:textId="1C770628" w:rsidR="00F5062D" w:rsidRDefault="00C2776A">
            <w:pPr>
              <w:ind w:left="11"/>
              <w:jc w:val="center"/>
            </w:pPr>
            <w:r>
              <w:rPr>
                <w:rFonts w:ascii="Times New Roman" w:eastAsia="Times New Roman" w:hAnsi="Times New Roman" w:cs="Times New Roman"/>
              </w:rPr>
              <w:t>202</w:t>
            </w:r>
            <w:r w:rsidR="00B858EA">
              <w:rPr>
                <w:rFonts w:ascii="Times New Roman" w:eastAsia="Times New Roman" w:hAnsi="Times New Roman" w:cs="Times New Roman"/>
              </w:rPr>
              <w:t>1</w:t>
            </w:r>
          </w:p>
        </w:tc>
        <w:tc>
          <w:tcPr>
            <w:tcW w:w="2047" w:type="dxa"/>
            <w:tcBorders>
              <w:top w:val="single" w:sz="2" w:space="0" w:color="000000"/>
              <w:left w:val="single" w:sz="2" w:space="0" w:color="000000"/>
              <w:bottom w:val="single" w:sz="2" w:space="0" w:color="000000"/>
              <w:right w:val="single" w:sz="2" w:space="0" w:color="000000"/>
            </w:tcBorders>
          </w:tcPr>
          <w:p w14:paraId="6EC5B594" w14:textId="40184403" w:rsidR="00F5062D" w:rsidRDefault="00B858EA">
            <w:pPr>
              <w:ind w:left="32"/>
              <w:jc w:val="center"/>
            </w:pPr>
            <w:r>
              <w:t>14/17 (82%)</w:t>
            </w:r>
          </w:p>
        </w:tc>
      </w:tr>
      <w:tr w:rsidR="00F5062D" w14:paraId="1449A813" w14:textId="77777777">
        <w:trPr>
          <w:trHeight w:val="438"/>
        </w:trPr>
        <w:tc>
          <w:tcPr>
            <w:tcW w:w="0" w:type="auto"/>
            <w:vMerge/>
            <w:tcBorders>
              <w:top w:val="nil"/>
              <w:left w:val="single" w:sz="2" w:space="0" w:color="000000"/>
              <w:bottom w:val="nil"/>
              <w:right w:val="single" w:sz="2" w:space="0" w:color="000000"/>
            </w:tcBorders>
          </w:tcPr>
          <w:p w14:paraId="27A672BF" w14:textId="77777777" w:rsidR="00F5062D" w:rsidRDefault="00F5062D"/>
        </w:tc>
        <w:tc>
          <w:tcPr>
            <w:tcW w:w="2586" w:type="dxa"/>
            <w:tcBorders>
              <w:top w:val="single" w:sz="2" w:space="0" w:color="000000"/>
              <w:left w:val="single" w:sz="2" w:space="0" w:color="000000"/>
              <w:bottom w:val="single" w:sz="2" w:space="0" w:color="000000"/>
              <w:right w:val="single" w:sz="2" w:space="0" w:color="000000"/>
            </w:tcBorders>
            <w:vAlign w:val="center"/>
          </w:tcPr>
          <w:p w14:paraId="378CCB79" w14:textId="0456765C" w:rsidR="00F5062D" w:rsidRDefault="00B858EA">
            <w:pPr>
              <w:ind w:left="11"/>
              <w:jc w:val="center"/>
            </w:pPr>
            <w:r>
              <w:t>2020</w:t>
            </w:r>
          </w:p>
        </w:tc>
        <w:tc>
          <w:tcPr>
            <w:tcW w:w="2047" w:type="dxa"/>
            <w:tcBorders>
              <w:top w:val="single" w:sz="2" w:space="0" w:color="000000"/>
              <w:left w:val="single" w:sz="2" w:space="0" w:color="000000"/>
              <w:bottom w:val="single" w:sz="2" w:space="0" w:color="000000"/>
              <w:right w:val="single" w:sz="2" w:space="0" w:color="000000"/>
            </w:tcBorders>
          </w:tcPr>
          <w:p w14:paraId="2F66C2BD" w14:textId="4377CD81" w:rsidR="00F5062D" w:rsidRDefault="00B858EA">
            <w:pPr>
              <w:ind w:left="25"/>
              <w:jc w:val="center"/>
            </w:pPr>
            <w:r>
              <w:t>18/18 (100%)</w:t>
            </w:r>
          </w:p>
        </w:tc>
      </w:tr>
      <w:tr w:rsidR="00F5062D" w14:paraId="26A8652A" w14:textId="77777777" w:rsidTr="00037929">
        <w:trPr>
          <w:trHeight w:val="1262"/>
        </w:trPr>
        <w:tc>
          <w:tcPr>
            <w:tcW w:w="0" w:type="auto"/>
            <w:vMerge/>
            <w:tcBorders>
              <w:top w:val="nil"/>
              <w:left w:val="single" w:sz="2" w:space="0" w:color="000000"/>
              <w:bottom w:val="single" w:sz="2" w:space="0" w:color="000000"/>
              <w:right w:val="single" w:sz="2" w:space="0" w:color="000000"/>
            </w:tcBorders>
          </w:tcPr>
          <w:p w14:paraId="68C1AB74" w14:textId="77777777" w:rsidR="00F5062D" w:rsidRDefault="00F5062D"/>
        </w:tc>
        <w:tc>
          <w:tcPr>
            <w:tcW w:w="2586" w:type="dxa"/>
            <w:tcBorders>
              <w:top w:val="single" w:sz="2" w:space="0" w:color="000000"/>
              <w:left w:val="single" w:sz="2" w:space="0" w:color="000000"/>
              <w:bottom w:val="single" w:sz="2" w:space="0" w:color="000000"/>
              <w:right w:val="single" w:sz="2" w:space="0" w:color="000000"/>
            </w:tcBorders>
            <w:shd w:val="clear" w:color="auto" w:fill="C5E0B3" w:themeFill="accent6" w:themeFillTint="66"/>
          </w:tcPr>
          <w:p w14:paraId="68DB7713" w14:textId="77777777" w:rsidR="00F5062D" w:rsidRDefault="00C2776A">
            <w:pPr>
              <w:ind w:left="83"/>
            </w:pPr>
            <w:r>
              <w:rPr>
                <w:rFonts w:ascii="Times New Roman" w:eastAsia="Times New Roman" w:hAnsi="Times New Roman" w:cs="Times New Roman"/>
                <w:sz w:val="24"/>
              </w:rPr>
              <w:t>Current 5-year Average</w:t>
            </w:r>
          </w:p>
          <w:p w14:paraId="4674105C" w14:textId="77777777" w:rsidR="00F5062D" w:rsidRDefault="00C2776A">
            <w:pPr>
              <w:ind w:left="219" w:right="223"/>
              <w:jc w:val="center"/>
            </w:pPr>
            <w:r>
              <w:rPr>
                <w:rFonts w:ascii="Times New Roman" w:eastAsia="Times New Roman" w:hAnsi="Times New Roman" w:cs="Times New Roman"/>
                <w:sz w:val="24"/>
              </w:rPr>
              <w:t>JRCERT Benchmark 75%</w:t>
            </w:r>
          </w:p>
        </w:tc>
        <w:tc>
          <w:tcPr>
            <w:tcW w:w="2047" w:type="dxa"/>
            <w:tcBorders>
              <w:top w:val="single" w:sz="2" w:space="0" w:color="000000"/>
              <w:left w:val="single" w:sz="2" w:space="0" w:color="000000"/>
              <w:bottom w:val="single" w:sz="2" w:space="0" w:color="000000"/>
              <w:right w:val="single" w:sz="2" w:space="0" w:color="000000"/>
            </w:tcBorders>
            <w:shd w:val="clear" w:color="auto" w:fill="C5E0B3" w:themeFill="accent6" w:themeFillTint="66"/>
          </w:tcPr>
          <w:p w14:paraId="6DA467F2" w14:textId="77777777" w:rsidR="00F5062D" w:rsidRDefault="00C2776A">
            <w:pPr>
              <w:spacing w:after="203"/>
              <w:ind w:left="154"/>
              <w:rPr>
                <w:rFonts w:ascii="Times New Roman" w:eastAsia="Times New Roman" w:hAnsi="Times New Roman" w:cs="Times New Roman"/>
                <w:sz w:val="24"/>
              </w:rPr>
            </w:pPr>
            <w:r>
              <w:rPr>
                <w:rFonts w:ascii="Times New Roman" w:eastAsia="Times New Roman" w:hAnsi="Times New Roman" w:cs="Times New Roman"/>
                <w:sz w:val="24"/>
              </w:rPr>
              <w:t>Program</w:t>
            </w:r>
            <w:r w:rsidR="00B85337">
              <w:rPr>
                <w:rFonts w:ascii="Times New Roman" w:eastAsia="Times New Roman" w:hAnsi="Times New Roman" w:cs="Times New Roman"/>
                <w:sz w:val="24"/>
              </w:rPr>
              <w:t xml:space="preserve"> Results</w:t>
            </w:r>
          </w:p>
          <w:p w14:paraId="5734968A" w14:textId="4FD85845" w:rsidR="009937F6" w:rsidRPr="009937F6" w:rsidRDefault="007644A3" w:rsidP="009937F6">
            <w:pPr>
              <w:spacing w:after="203"/>
              <w:ind w:left="154"/>
              <w:rPr>
                <w:sz w:val="24"/>
                <w:szCs w:val="24"/>
              </w:rPr>
            </w:pPr>
            <w:r>
              <w:t xml:space="preserve">         </w:t>
            </w:r>
            <w:r w:rsidR="00820929">
              <w:t>91%</w:t>
            </w:r>
          </w:p>
          <w:p w14:paraId="17800E11" w14:textId="3BC8986C" w:rsidR="00122F7F" w:rsidRDefault="009937F6" w:rsidP="009937F6">
            <w:pPr>
              <w:spacing w:after="203"/>
              <w:ind w:left="154"/>
            </w:pPr>
            <w:r>
              <w:rPr>
                <w:rFonts w:ascii="Times New Roman" w:eastAsia="Times New Roman" w:hAnsi="Times New Roman" w:cs="Times New Roman"/>
              </w:rPr>
              <w:t xml:space="preserve">     </w:t>
            </w:r>
            <w:r w:rsidR="00C2776A">
              <w:rPr>
                <w:rFonts w:ascii="Times New Roman" w:eastAsia="Times New Roman" w:hAnsi="Times New Roman" w:cs="Times New Roman"/>
              </w:rPr>
              <w:t>(</w:t>
            </w:r>
            <w:r w:rsidR="00820929">
              <w:rPr>
                <w:rFonts w:ascii="Times New Roman" w:eastAsia="Times New Roman" w:hAnsi="Times New Roman" w:cs="Times New Roman"/>
              </w:rPr>
              <w:t>79/87)</w:t>
            </w:r>
          </w:p>
        </w:tc>
      </w:tr>
      <w:tr w:rsidR="00F5062D" w14:paraId="76A6926B" w14:textId="77777777" w:rsidTr="005E4637">
        <w:trPr>
          <w:trHeight w:val="438"/>
        </w:trPr>
        <w:tc>
          <w:tcPr>
            <w:tcW w:w="4644" w:type="dxa"/>
            <w:tcBorders>
              <w:top w:val="single" w:sz="2" w:space="0" w:color="000000"/>
              <w:left w:val="single" w:sz="2" w:space="0" w:color="000000"/>
              <w:bottom w:val="single" w:sz="2" w:space="0" w:color="000000"/>
              <w:right w:val="single" w:sz="2" w:space="0" w:color="000000"/>
            </w:tcBorders>
            <w:shd w:val="clear" w:color="auto" w:fill="BDD6EE" w:themeFill="accent5" w:themeFillTint="66"/>
          </w:tcPr>
          <w:p w14:paraId="253DBE92" w14:textId="77777777" w:rsidR="00F5062D" w:rsidRDefault="00F5062D"/>
        </w:tc>
        <w:tc>
          <w:tcPr>
            <w:tcW w:w="2586" w:type="dxa"/>
            <w:tcBorders>
              <w:top w:val="single" w:sz="2" w:space="0" w:color="000000"/>
              <w:left w:val="single" w:sz="2" w:space="0" w:color="000000"/>
              <w:bottom w:val="single" w:sz="2" w:space="0" w:color="000000"/>
              <w:right w:val="single" w:sz="2" w:space="0" w:color="000000"/>
            </w:tcBorders>
            <w:shd w:val="clear" w:color="auto" w:fill="BDD6EE" w:themeFill="accent5" w:themeFillTint="66"/>
          </w:tcPr>
          <w:p w14:paraId="4CC4B75D" w14:textId="77777777" w:rsidR="00F5062D" w:rsidRDefault="00F5062D"/>
        </w:tc>
        <w:tc>
          <w:tcPr>
            <w:tcW w:w="2047" w:type="dxa"/>
            <w:tcBorders>
              <w:top w:val="single" w:sz="2" w:space="0" w:color="000000"/>
              <w:left w:val="single" w:sz="2" w:space="0" w:color="000000"/>
              <w:bottom w:val="single" w:sz="2" w:space="0" w:color="000000"/>
              <w:right w:val="single" w:sz="2" w:space="0" w:color="000000"/>
            </w:tcBorders>
            <w:shd w:val="clear" w:color="auto" w:fill="BDD6EE" w:themeFill="accent5" w:themeFillTint="66"/>
          </w:tcPr>
          <w:p w14:paraId="31BB39D6" w14:textId="77777777" w:rsidR="00F5062D" w:rsidRDefault="00F5062D"/>
        </w:tc>
      </w:tr>
      <w:tr w:rsidR="00F5062D" w14:paraId="0BE55FBA" w14:textId="77777777">
        <w:trPr>
          <w:trHeight w:val="455"/>
        </w:trPr>
        <w:tc>
          <w:tcPr>
            <w:tcW w:w="4644" w:type="dxa"/>
            <w:vMerge w:val="restart"/>
            <w:tcBorders>
              <w:top w:val="single" w:sz="2" w:space="0" w:color="000000"/>
              <w:left w:val="single" w:sz="2" w:space="0" w:color="000000"/>
              <w:bottom w:val="single" w:sz="2" w:space="0" w:color="000000"/>
              <w:right w:val="single" w:sz="2" w:space="0" w:color="000000"/>
            </w:tcBorders>
          </w:tcPr>
          <w:p w14:paraId="6F4BFE3E" w14:textId="77777777" w:rsidR="00F5062D" w:rsidRPr="00F113EF" w:rsidRDefault="00C2776A">
            <w:pPr>
              <w:spacing w:after="88"/>
              <w:ind w:left="14"/>
              <w:rPr>
                <w:b/>
              </w:rPr>
            </w:pPr>
            <w:r w:rsidRPr="00F113EF">
              <w:rPr>
                <w:rFonts w:ascii="Times New Roman" w:eastAsia="Times New Roman" w:hAnsi="Times New Roman" w:cs="Times New Roman"/>
                <w:b/>
                <w:sz w:val="24"/>
              </w:rPr>
              <w:t>Job Placement:</w:t>
            </w:r>
          </w:p>
          <w:p w14:paraId="5165759A" w14:textId="77777777" w:rsidR="00F5062D" w:rsidRDefault="00C2776A">
            <w:pPr>
              <w:ind w:left="14" w:firstLine="7"/>
              <w:jc w:val="both"/>
            </w:pPr>
            <w:r>
              <w:rPr>
                <w:rFonts w:ascii="Times New Roman" w:eastAsia="Times New Roman" w:hAnsi="Times New Roman" w:cs="Times New Roman"/>
              </w:rPr>
              <w:t>The number of graduates employed in the radiologic sciences compared to the number of graduates actively seeking employment in the radiologic sciences, within twelve months of graduating.</w:t>
            </w:r>
          </w:p>
        </w:tc>
        <w:tc>
          <w:tcPr>
            <w:tcW w:w="2586" w:type="dxa"/>
            <w:tcBorders>
              <w:top w:val="single" w:sz="2" w:space="0" w:color="000000"/>
              <w:left w:val="single" w:sz="2" w:space="0" w:color="000000"/>
              <w:bottom w:val="single" w:sz="2" w:space="0" w:color="000000"/>
              <w:right w:val="single" w:sz="2" w:space="0" w:color="000000"/>
            </w:tcBorders>
            <w:vAlign w:val="center"/>
          </w:tcPr>
          <w:p w14:paraId="3C5D7022" w14:textId="37CB0CC4" w:rsidR="00F5062D" w:rsidRDefault="00C2776A">
            <w:pPr>
              <w:ind w:right="11"/>
              <w:jc w:val="center"/>
            </w:pPr>
            <w:r>
              <w:rPr>
                <w:rFonts w:ascii="Times New Roman" w:eastAsia="Times New Roman" w:hAnsi="Times New Roman" w:cs="Times New Roman"/>
              </w:rPr>
              <w:t>202</w:t>
            </w:r>
            <w:r w:rsidR="00621DD6">
              <w:rPr>
                <w:rFonts w:ascii="Times New Roman" w:eastAsia="Times New Roman" w:hAnsi="Times New Roman" w:cs="Times New Roman"/>
              </w:rPr>
              <w:t>4</w:t>
            </w:r>
          </w:p>
        </w:tc>
        <w:tc>
          <w:tcPr>
            <w:tcW w:w="2047" w:type="dxa"/>
            <w:tcBorders>
              <w:top w:val="single" w:sz="2" w:space="0" w:color="000000"/>
              <w:left w:val="single" w:sz="2" w:space="0" w:color="000000"/>
              <w:bottom w:val="single" w:sz="2" w:space="0" w:color="000000"/>
              <w:right w:val="single" w:sz="2" w:space="0" w:color="000000"/>
            </w:tcBorders>
          </w:tcPr>
          <w:p w14:paraId="67A3A45D" w14:textId="77777777" w:rsidR="00F5062D" w:rsidRDefault="00C2776A">
            <w:pPr>
              <w:ind w:left="11"/>
              <w:jc w:val="center"/>
            </w:pPr>
            <w:r>
              <w:rPr>
                <w:rFonts w:ascii="Times New Roman" w:eastAsia="Times New Roman" w:hAnsi="Times New Roman" w:cs="Times New Roman"/>
              </w:rPr>
              <w:t>1</w:t>
            </w:r>
            <w:r w:rsidR="00351105">
              <w:rPr>
                <w:rFonts w:ascii="Times New Roman" w:eastAsia="Times New Roman" w:hAnsi="Times New Roman" w:cs="Times New Roman"/>
              </w:rPr>
              <w:t>8/</w:t>
            </w:r>
            <w:r w:rsidR="009004C5">
              <w:rPr>
                <w:rFonts w:ascii="Times New Roman" w:eastAsia="Times New Roman" w:hAnsi="Times New Roman" w:cs="Times New Roman"/>
              </w:rPr>
              <w:t>18 (</w:t>
            </w:r>
            <w:r>
              <w:rPr>
                <w:rFonts w:ascii="Times New Roman" w:eastAsia="Times New Roman" w:hAnsi="Times New Roman" w:cs="Times New Roman"/>
              </w:rPr>
              <w:t>100%)</w:t>
            </w:r>
          </w:p>
        </w:tc>
      </w:tr>
      <w:tr w:rsidR="00AA361D" w14:paraId="5CDB8C86" w14:textId="77777777">
        <w:trPr>
          <w:trHeight w:val="455"/>
        </w:trPr>
        <w:tc>
          <w:tcPr>
            <w:tcW w:w="4644" w:type="dxa"/>
            <w:vMerge/>
            <w:tcBorders>
              <w:top w:val="single" w:sz="2" w:space="0" w:color="000000"/>
              <w:left w:val="single" w:sz="2" w:space="0" w:color="000000"/>
              <w:bottom w:val="single" w:sz="2" w:space="0" w:color="000000"/>
              <w:right w:val="single" w:sz="2" w:space="0" w:color="000000"/>
            </w:tcBorders>
          </w:tcPr>
          <w:p w14:paraId="7996112C" w14:textId="77777777" w:rsidR="00AA361D" w:rsidRPr="00F113EF" w:rsidRDefault="00AA361D">
            <w:pPr>
              <w:spacing w:after="88"/>
              <w:ind w:left="14"/>
              <w:rPr>
                <w:rFonts w:ascii="Times New Roman" w:eastAsia="Times New Roman" w:hAnsi="Times New Roman" w:cs="Times New Roman"/>
                <w:b/>
                <w:sz w:val="24"/>
              </w:rPr>
            </w:pPr>
          </w:p>
        </w:tc>
        <w:tc>
          <w:tcPr>
            <w:tcW w:w="2586" w:type="dxa"/>
            <w:tcBorders>
              <w:top w:val="single" w:sz="2" w:space="0" w:color="000000"/>
              <w:left w:val="single" w:sz="2" w:space="0" w:color="000000"/>
              <w:bottom w:val="single" w:sz="2" w:space="0" w:color="000000"/>
              <w:right w:val="single" w:sz="2" w:space="0" w:color="000000"/>
            </w:tcBorders>
            <w:vAlign w:val="center"/>
          </w:tcPr>
          <w:p w14:paraId="0D1DC471" w14:textId="0CE645A9" w:rsidR="00AA361D" w:rsidRDefault="00AA361D">
            <w:pPr>
              <w:ind w:right="11"/>
              <w:jc w:val="center"/>
              <w:rPr>
                <w:rFonts w:ascii="Times New Roman" w:eastAsia="Times New Roman" w:hAnsi="Times New Roman" w:cs="Times New Roman"/>
              </w:rPr>
            </w:pPr>
            <w:r>
              <w:rPr>
                <w:rFonts w:ascii="Times New Roman" w:eastAsia="Times New Roman" w:hAnsi="Times New Roman" w:cs="Times New Roman"/>
              </w:rPr>
              <w:t>202</w:t>
            </w:r>
            <w:r w:rsidR="00621DD6">
              <w:rPr>
                <w:rFonts w:ascii="Times New Roman" w:eastAsia="Times New Roman" w:hAnsi="Times New Roman" w:cs="Times New Roman"/>
              </w:rPr>
              <w:t>3</w:t>
            </w:r>
          </w:p>
        </w:tc>
        <w:tc>
          <w:tcPr>
            <w:tcW w:w="2047" w:type="dxa"/>
            <w:tcBorders>
              <w:top w:val="single" w:sz="2" w:space="0" w:color="000000"/>
              <w:left w:val="single" w:sz="2" w:space="0" w:color="000000"/>
              <w:bottom w:val="single" w:sz="2" w:space="0" w:color="000000"/>
              <w:right w:val="single" w:sz="2" w:space="0" w:color="000000"/>
            </w:tcBorders>
          </w:tcPr>
          <w:p w14:paraId="4A05D57A" w14:textId="32E9B293" w:rsidR="00AA361D" w:rsidRDefault="004A1627">
            <w:pPr>
              <w:ind w:left="11"/>
              <w:jc w:val="center"/>
              <w:rPr>
                <w:rFonts w:ascii="Times New Roman" w:eastAsia="Times New Roman" w:hAnsi="Times New Roman" w:cs="Times New Roman"/>
              </w:rPr>
            </w:pPr>
            <w:r>
              <w:rPr>
                <w:rFonts w:ascii="Times New Roman" w:eastAsia="Times New Roman" w:hAnsi="Times New Roman" w:cs="Times New Roman"/>
              </w:rPr>
              <w:t>18/18</w:t>
            </w:r>
            <w:r w:rsidR="00AA361D">
              <w:rPr>
                <w:rFonts w:ascii="Times New Roman" w:eastAsia="Times New Roman" w:hAnsi="Times New Roman" w:cs="Times New Roman"/>
              </w:rPr>
              <w:t xml:space="preserve"> (100%)</w:t>
            </w:r>
          </w:p>
        </w:tc>
      </w:tr>
      <w:tr w:rsidR="00F5062D" w14:paraId="4F7ECB09" w14:textId="77777777">
        <w:trPr>
          <w:trHeight w:val="443"/>
        </w:trPr>
        <w:tc>
          <w:tcPr>
            <w:tcW w:w="0" w:type="auto"/>
            <w:vMerge/>
            <w:tcBorders>
              <w:top w:val="nil"/>
              <w:left w:val="single" w:sz="2" w:space="0" w:color="000000"/>
              <w:bottom w:val="nil"/>
              <w:right w:val="single" w:sz="2" w:space="0" w:color="000000"/>
            </w:tcBorders>
          </w:tcPr>
          <w:p w14:paraId="6DAADD66" w14:textId="77777777" w:rsidR="00F5062D" w:rsidRDefault="00F5062D"/>
        </w:tc>
        <w:tc>
          <w:tcPr>
            <w:tcW w:w="2586" w:type="dxa"/>
            <w:tcBorders>
              <w:top w:val="single" w:sz="2" w:space="0" w:color="000000"/>
              <w:left w:val="single" w:sz="2" w:space="0" w:color="000000"/>
              <w:bottom w:val="single" w:sz="2" w:space="0" w:color="000000"/>
              <w:right w:val="single" w:sz="2" w:space="0" w:color="000000"/>
            </w:tcBorders>
            <w:vAlign w:val="center"/>
          </w:tcPr>
          <w:p w14:paraId="4EFC8166" w14:textId="56EC4AD6" w:rsidR="00F5062D" w:rsidRDefault="00C2776A">
            <w:pPr>
              <w:ind w:right="32"/>
              <w:jc w:val="center"/>
            </w:pPr>
            <w:r>
              <w:rPr>
                <w:rFonts w:ascii="Times New Roman" w:eastAsia="Times New Roman" w:hAnsi="Times New Roman" w:cs="Times New Roman"/>
              </w:rPr>
              <w:t>202</w:t>
            </w:r>
            <w:r w:rsidR="00621DD6">
              <w:rPr>
                <w:rFonts w:ascii="Times New Roman" w:eastAsia="Times New Roman" w:hAnsi="Times New Roman" w:cs="Times New Roman"/>
              </w:rPr>
              <w:t>2</w:t>
            </w:r>
          </w:p>
        </w:tc>
        <w:tc>
          <w:tcPr>
            <w:tcW w:w="2047" w:type="dxa"/>
            <w:tcBorders>
              <w:top w:val="single" w:sz="2" w:space="0" w:color="000000"/>
              <w:left w:val="single" w:sz="2" w:space="0" w:color="000000"/>
              <w:bottom w:val="single" w:sz="2" w:space="0" w:color="000000"/>
              <w:right w:val="single" w:sz="2" w:space="0" w:color="000000"/>
            </w:tcBorders>
          </w:tcPr>
          <w:p w14:paraId="47FCFCE5" w14:textId="77777777" w:rsidR="00F5062D" w:rsidRDefault="00C2776A">
            <w:pPr>
              <w:ind w:left="11"/>
              <w:jc w:val="center"/>
            </w:pPr>
            <w:r>
              <w:rPr>
                <w:rFonts w:ascii="Times New Roman" w:eastAsia="Times New Roman" w:hAnsi="Times New Roman" w:cs="Times New Roman"/>
              </w:rPr>
              <w:t>17/17 (100%)</w:t>
            </w:r>
          </w:p>
        </w:tc>
      </w:tr>
      <w:tr w:rsidR="00F5062D" w14:paraId="112C93C1" w14:textId="77777777">
        <w:trPr>
          <w:trHeight w:val="441"/>
        </w:trPr>
        <w:tc>
          <w:tcPr>
            <w:tcW w:w="0" w:type="auto"/>
            <w:vMerge/>
            <w:tcBorders>
              <w:top w:val="nil"/>
              <w:left w:val="single" w:sz="2" w:space="0" w:color="000000"/>
              <w:bottom w:val="nil"/>
              <w:right w:val="single" w:sz="2" w:space="0" w:color="000000"/>
            </w:tcBorders>
          </w:tcPr>
          <w:p w14:paraId="4E3FFD0C" w14:textId="77777777" w:rsidR="00F5062D" w:rsidRDefault="00F5062D"/>
        </w:tc>
        <w:tc>
          <w:tcPr>
            <w:tcW w:w="2586" w:type="dxa"/>
            <w:tcBorders>
              <w:top w:val="single" w:sz="2" w:space="0" w:color="000000"/>
              <w:left w:val="single" w:sz="2" w:space="0" w:color="000000"/>
              <w:bottom w:val="single" w:sz="2" w:space="0" w:color="000000"/>
              <w:right w:val="single" w:sz="2" w:space="0" w:color="000000"/>
            </w:tcBorders>
            <w:vAlign w:val="center"/>
          </w:tcPr>
          <w:p w14:paraId="07DB9AF7" w14:textId="23FDEE62" w:rsidR="00F5062D" w:rsidRDefault="00C2776A">
            <w:pPr>
              <w:ind w:right="18"/>
              <w:jc w:val="center"/>
            </w:pPr>
            <w:r>
              <w:rPr>
                <w:rFonts w:ascii="Times New Roman" w:eastAsia="Times New Roman" w:hAnsi="Times New Roman" w:cs="Times New Roman"/>
              </w:rPr>
              <w:t>202</w:t>
            </w:r>
            <w:r w:rsidR="00621DD6">
              <w:rPr>
                <w:rFonts w:ascii="Times New Roman" w:eastAsia="Times New Roman" w:hAnsi="Times New Roman" w:cs="Times New Roman"/>
              </w:rPr>
              <w:t>1</w:t>
            </w:r>
          </w:p>
        </w:tc>
        <w:tc>
          <w:tcPr>
            <w:tcW w:w="2047" w:type="dxa"/>
            <w:tcBorders>
              <w:top w:val="single" w:sz="2" w:space="0" w:color="000000"/>
              <w:left w:val="single" w:sz="2" w:space="0" w:color="000000"/>
              <w:bottom w:val="single" w:sz="2" w:space="0" w:color="000000"/>
              <w:right w:val="single" w:sz="2" w:space="0" w:color="000000"/>
            </w:tcBorders>
          </w:tcPr>
          <w:p w14:paraId="0ED4B4E6" w14:textId="3AA2CB5C" w:rsidR="00F5062D" w:rsidRDefault="00621DD6">
            <w:pPr>
              <w:ind w:left="4"/>
              <w:jc w:val="center"/>
            </w:pPr>
            <w:r>
              <w:rPr>
                <w:rFonts w:ascii="Times New Roman" w:eastAsia="Times New Roman" w:hAnsi="Times New Roman" w:cs="Times New Roman"/>
              </w:rPr>
              <w:t>17/17</w:t>
            </w:r>
            <w:r w:rsidR="00C2776A">
              <w:rPr>
                <w:rFonts w:ascii="Times New Roman" w:eastAsia="Times New Roman" w:hAnsi="Times New Roman" w:cs="Times New Roman"/>
              </w:rPr>
              <w:t xml:space="preserve"> (100%)</w:t>
            </w:r>
          </w:p>
        </w:tc>
      </w:tr>
      <w:tr w:rsidR="00F5062D" w14:paraId="59D64C79" w14:textId="77777777">
        <w:trPr>
          <w:trHeight w:val="443"/>
        </w:trPr>
        <w:tc>
          <w:tcPr>
            <w:tcW w:w="0" w:type="auto"/>
            <w:vMerge/>
            <w:tcBorders>
              <w:top w:val="nil"/>
              <w:left w:val="single" w:sz="2" w:space="0" w:color="000000"/>
              <w:bottom w:val="nil"/>
              <w:right w:val="single" w:sz="2" w:space="0" w:color="000000"/>
            </w:tcBorders>
          </w:tcPr>
          <w:p w14:paraId="762D0F6D" w14:textId="77777777" w:rsidR="00F5062D" w:rsidRDefault="00F5062D"/>
        </w:tc>
        <w:tc>
          <w:tcPr>
            <w:tcW w:w="2586" w:type="dxa"/>
            <w:tcBorders>
              <w:top w:val="single" w:sz="2" w:space="0" w:color="000000"/>
              <w:left w:val="single" w:sz="2" w:space="0" w:color="000000"/>
              <w:bottom w:val="single" w:sz="2" w:space="0" w:color="000000"/>
              <w:right w:val="single" w:sz="2" w:space="0" w:color="000000"/>
            </w:tcBorders>
            <w:vAlign w:val="center"/>
          </w:tcPr>
          <w:p w14:paraId="39B5D144" w14:textId="70603FB2" w:rsidR="00F5062D" w:rsidRDefault="00C2776A">
            <w:pPr>
              <w:ind w:right="18"/>
              <w:jc w:val="center"/>
            </w:pPr>
            <w:r>
              <w:rPr>
                <w:rFonts w:ascii="Times New Roman" w:eastAsia="Times New Roman" w:hAnsi="Times New Roman" w:cs="Times New Roman"/>
              </w:rPr>
              <w:t>20</w:t>
            </w:r>
            <w:r w:rsidR="00621DD6">
              <w:rPr>
                <w:rFonts w:ascii="Times New Roman" w:eastAsia="Times New Roman" w:hAnsi="Times New Roman" w:cs="Times New Roman"/>
              </w:rPr>
              <w:t>20</w:t>
            </w:r>
          </w:p>
        </w:tc>
        <w:tc>
          <w:tcPr>
            <w:tcW w:w="2047" w:type="dxa"/>
            <w:tcBorders>
              <w:top w:val="single" w:sz="2" w:space="0" w:color="000000"/>
              <w:left w:val="single" w:sz="2" w:space="0" w:color="000000"/>
              <w:bottom w:val="single" w:sz="2" w:space="0" w:color="000000"/>
              <w:right w:val="single" w:sz="2" w:space="0" w:color="000000"/>
            </w:tcBorders>
          </w:tcPr>
          <w:p w14:paraId="0F2A0389" w14:textId="1260596C" w:rsidR="00F5062D" w:rsidRDefault="00621DD6">
            <w:pPr>
              <w:ind w:right="18"/>
              <w:jc w:val="center"/>
            </w:pPr>
            <w:r>
              <w:rPr>
                <w:rFonts w:ascii="Times New Roman" w:eastAsia="Times New Roman" w:hAnsi="Times New Roman" w:cs="Times New Roman"/>
              </w:rPr>
              <w:t xml:space="preserve">18/18 </w:t>
            </w:r>
            <w:r w:rsidR="00C2776A">
              <w:rPr>
                <w:rFonts w:ascii="Times New Roman" w:eastAsia="Times New Roman" w:hAnsi="Times New Roman" w:cs="Times New Roman"/>
              </w:rPr>
              <w:t>(100%)</w:t>
            </w:r>
          </w:p>
        </w:tc>
      </w:tr>
      <w:tr w:rsidR="00F5062D" w14:paraId="282F87B0" w14:textId="77777777" w:rsidTr="00037929">
        <w:trPr>
          <w:trHeight w:val="1267"/>
        </w:trPr>
        <w:tc>
          <w:tcPr>
            <w:tcW w:w="0" w:type="auto"/>
            <w:vMerge/>
            <w:tcBorders>
              <w:top w:val="nil"/>
              <w:left w:val="single" w:sz="2" w:space="0" w:color="000000"/>
              <w:bottom w:val="single" w:sz="2" w:space="0" w:color="000000"/>
              <w:right w:val="single" w:sz="2" w:space="0" w:color="000000"/>
            </w:tcBorders>
          </w:tcPr>
          <w:p w14:paraId="0D40B685" w14:textId="77777777" w:rsidR="00F5062D" w:rsidRDefault="00F5062D"/>
        </w:tc>
        <w:tc>
          <w:tcPr>
            <w:tcW w:w="2586" w:type="dxa"/>
            <w:tcBorders>
              <w:top w:val="single" w:sz="2" w:space="0" w:color="000000"/>
              <w:left w:val="single" w:sz="2" w:space="0" w:color="000000"/>
              <w:bottom w:val="single" w:sz="2" w:space="0" w:color="000000"/>
              <w:right w:val="single" w:sz="2" w:space="0" w:color="000000"/>
            </w:tcBorders>
            <w:shd w:val="clear" w:color="auto" w:fill="C5E0B3" w:themeFill="accent6" w:themeFillTint="66"/>
          </w:tcPr>
          <w:p w14:paraId="06A6C9C3" w14:textId="77777777" w:rsidR="00F5062D" w:rsidRPr="00284E13" w:rsidRDefault="00C2776A">
            <w:pPr>
              <w:ind w:left="75"/>
            </w:pPr>
            <w:r w:rsidRPr="00284E13">
              <w:rPr>
                <w:rFonts w:ascii="Times New Roman" w:eastAsia="Times New Roman" w:hAnsi="Times New Roman" w:cs="Times New Roman"/>
                <w:sz w:val="24"/>
              </w:rPr>
              <w:t xml:space="preserve">Current </w:t>
            </w:r>
            <w:r w:rsidR="00FF5661" w:rsidRPr="00284E13">
              <w:rPr>
                <w:rFonts w:ascii="Times New Roman" w:eastAsia="Times New Roman" w:hAnsi="Times New Roman" w:cs="Times New Roman"/>
                <w:sz w:val="24"/>
              </w:rPr>
              <w:t>5</w:t>
            </w:r>
            <w:r w:rsidR="00284E13">
              <w:rPr>
                <w:rFonts w:ascii="Times New Roman" w:eastAsia="Times New Roman" w:hAnsi="Times New Roman" w:cs="Times New Roman"/>
                <w:sz w:val="24"/>
              </w:rPr>
              <w:t>-</w:t>
            </w:r>
            <w:r w:rsidRPr="00284E13">
              <w:rPr>
                <w:rFonts w:ascii="Times New Roman" w:eastAsia="Times New Roman" w:hAnsi="Times New Roman" w:cs="Times New Roman"/>
                <w:sz w:val="24"/>
              </w:rPr>
              <w:t>yearAverage</w:t>
            </w:r>
          </w:p>
          <w:p w14:paraId="4796EF38" w14:textId="77777777" w:rsidR="00F5062D" w:rsidRPr="00284E13" w:rsidRDefault="00C2776A">
            <w:pPr>
              <w:spacing w:after="195"/>
              <w:ind w:right="40"/>
              <w:jc w:val="center"/>
            </w:pPr>
            <w:r w:rsidRPr="00284E13">
              <w:rPr>
                <w:rFonts w:ascii="Times New Roman" w:eastAsia="Times New Roman" w:hAnsi="Times New Roman" w:cs="Times New Roman"/>
                <w:sz w:val="24"/>
              </w:rPr>
              <w:t>JRCERT</w:t>
            </w:r>
          </w:p>
          <w:p w14:paraId="046405B9" w14:textId="77777777" w:rsidR="00F5062D" w:rsidRPr="00284E13" w:rsidRDefault="00C2776A">
            <w:pPr>
              <w:ind w:left="391"/>
            </w:pPr>
            <w:r w:rsidRPr="00284E13">
              <w:rPr>
                <w:rFonts w:ascii="Times New Roman" w:eastAsia="Times New Roman" w:hAnsi="Times New Roman" w:cs="Times New Roman"/>
                <w:sz w:val="24"/>
              </w:rPr>
              <w:t>Benchmark</w:t>
            </w:r>
            <w:r w:rsidR="00FF5661" w:rsidRPr="00284E13">
              <w:rPr>
                <w:rFonts w:ascii="Times New Roman" w:eastAsia="Times New Roman" w:hAnsi="Times New Roman" w:cs="Times New Roman"/>
                <w:sz w:val="24"/>
              </w:rPr>
              <w:t xml:space="preserve"> 75%</w:t>
            </w:r>
          </w:p>
        </w:tc>
        <w:tc>
          <w:tcPr>
            <w:tcW w:w="2047" w:type="dxa"/>
            <w:tcBorders>
              <w:top w:val="single" w:sz="2" w:space="0" w:color="000000"/>
              <w:left w:val="single" w:sz="2" w:space="0" w:color="000000"/>
              <w:bottom w:val="single" w:sz="2" w:space="0" w:color="000000"/>
              <w:right w:val="single" w:sz="2" w:space="0" w:color="000000"/>
            </w:tcBorders>
            <w:shd w:val="clear" w:color="auto" w:fill="C5E0B3" w:themeFill="accent6" w:themeFillTint="66"/>
          </w:tcPr>
          <w:p w14:paraId="0C3C3D89" w14:textId="77777777" w:rsidR="00F5062D" w:rsidRPr="00284E13" w:rsidRDefault="00C2776A">
            <w:pPr>
              <w:ind w:right="47"/>
              <w:jc w:val="center"/>
            </w:pPr>
            <w:r w:rsidRPr="00284E13">
              <w:rPr>
                <w:rFonts w:ascii="Times New Roman" w:eastAsia="Times New Roman" w:hAnsi="Times New Roman" w:cs="Times New Roman"/>
                <w:sz w:val="24"/>
              </w:rPr>
              <w:t>Program Results</w:t>
            </w:r>
          </w:p>
          <w:p w14:paraId="7E117480" w14:textId="77777777" w:rsidR="00F5062D" w:rsidRPr="00284E13" w:rsidRDefault="00C2776A">
            <w:pPr>
              <w:ind w:right="40"/>
              <w:jc w:val="center"/>
            </w:pPr>
            <w:r w:rsidRPr="00284E13">
              <w:rPr>
                <w:rFonts w:ascii="Times New Roman" w:eastAsia="Times New Roman" w:hAnsi="Times New Roman" w:cs="Times New Roman"/>
                <w:sz w:val="24"/>
              </w:rPr>
              <w:t>100%</w:t>
            </w:r>
          </w:p>
          <w:p w14:paraId="7EAF5A7E" w14:textId="24CC16CD" w:rsidR="00F5062D" w:rsidRPr="00284E13" w:rsidRDefault="00C2776A">
            <w:pPr>
              <w:ind w:right="40"/>
              <w:jc w:val="center"/>
            </w:pPr>
            <w:r w:rsidRPr="00284E13">
              <w:rPr>
                <w:rFonts w:ascii="Times New Roman" w:eastAsia="Times New Roman" w:hAnsi="Times New Roman" w:cs="Times New Roman"/>
              </w:rPr>
              <w:t>(</w:t>
            </w:r>
            <w:r w:rsidR="002808CB">
              <w:rPr>
                <w:rFonts w:ascii="Times New Roman" w:eastAsia="Times New Roman" w:hAnsi="Times New Roman" w:cs="Times New Roman"/>
              </w:rPr>
              <w:t>87/87</w:t>
            </w:r>
            <w:r w:rsidRPr="00284E13">
              <w:rPr>
                <w:rFonts w:ascii="Times New Roman" w:eastAsia="Times New Roman" w:hAnsi="Times New Roman" w:cs="Times New Roman"/>
              </w:rPr>
              <w:t>)</w:t>
            </w:r>
          </w:p>
        </w:tc>
      </w:tr>
      <w:tr w:rsidR="00F5062D" w14:paraId="44380B7D" w14:textId="77777777" w:rsidTr="005E4637">
        <w:trPr>
          <w:trHeight w:val="438"/>
        </w:trPr>
        <w:tc>
          <w:tcPr>
            <w:tcW w:w="4644" w:type="dxa"/>
            <w:tcBorders>
              <w:top w:val="single" w:sz="2" w:space="0" w:color="000000"/>
              <w:left w:val="single" w:sz="2" w:space="0" w:color="000000"/>
              <w:bottom w:val="single" w:sz="2" w:space="0" w:color="000000"/>
              <w:right w:val="single" w:sz="2" w:space="0" w:color="000000"/>
            </w:tcBorders>
            <w:shd w:val="clear" w:color="auto" w:fill="BDD6EE" w:themeFill="accent5" w:themeFillTint="66"/>
          </w:tcPr>
          <w:p w14:paraId="427544C7" w14:textId="77777777" w:rsidR="00F5062D" w:rsidRDefault="00F5062D"/>
        </w:tc>
        <w:tc>
          <w:tcPr>
            <w:tcW w:w="2586" w:type="dxa"/>
            <w:tcBorders>
              <w:top w:val="single" w:sz="2" w:space="0" w:color="000000"/>
              <w:left w:val="single" w:sz="2" w:space="0" w:color="000000"/>
              <w:bottom w:val="single" w:sz="2" w:space="0" w:color="000000"/>
              <w:right w:val="single" w:sz="2" w:space="0" w:color="000000"/>
            </w:tcBorders>
            <w:shd w:val="clear" w:color="auto" w:fill="BDD6EE" w:themeFill="accent5" w:themeFillTint="66"/>
          </w:tcPr>
          <w:p w14:paraId="27DC57F7" w14:textId="77777777" w:rsidR="00F5062D" w:rsidRDefault="00F5062D"/>
        </w:tc>
        <w:tc>
          <w:tcPr>
            <w:tcW w:w="2047" w:type="dxa"/>
            <w:tcBorders>
              <w:top w:val="single" w:sz="2" w:space="0" w:color="000000"/>
              <w:left w:val="single" w:sz="2" w:space="0" w:color="000000"/>
              <w:bottom w:val="single" w:sz="2" w:space="0" w:color="000000"/>
              <w:right w:val="single" w:sz="2" w:space="0" w:color="000000"/>
            </w:tcBorders>
            <w:shd w:val="clear" w:color="auto" w:fill="BDD6EE" w:themeFill="accent5" w:themeFillTint="66"/>
          </w:tcPr>
          <w:p w14:paraId="4B27781F" w14:textId="77777777" w:rsidR="00F5062D" w:rsidRDefault="00F5062D"/>
        </w:tc>
      </w:tr>
      <w:tr w:rsidR="00F5062D" w14:paraId="2E01ED94" w14:textId="77777777">
        <w:trPr>
          <w:trHeight w:val="450"/>
        </w:trPr>
        <w:tc>
          <w:tcPr>
            <w:tcW w:w="4644" w:type="dxa"/>
            <w:vMerge w:val="restart"/>
            <w:tcBorders>
              <w:top w:val="single" w:sz="2" w:space="0" w:color="000000"/>
              <w:left w:val="single" w:sz="2" w:space="0" w:color="000000"/>
              <w:bottom w:val="single" w:sz="2" w:space="0" w:color="000000"/>
              <w:right w:val="single" w:sz="2" w:space="0" w:color="000000"/>
            </w:tcBorders>
          </w:tcPr>
          <w:p w14:paraId="351D862A" w14:textId="77777777" w:rsidR="00F5062D" w:rsidRPr="00F113EF" w:rsidRDefault="00C2776A">
            <w:pPr>
              <w:spacing w:after="85"/>
              <w:rPr>
                <w:b/>
              </w:rPr>
            </w:pPr>
            <w:r w:rsidRPr="00F113EF">
              <w:rPr>
                <w:rFonts w:ascii="Times New Roman" w:eastAsia="Times New Roman" w:hAnsi="Times New Roman" w:cs="Times New Roman"/>
                <w:b/>
                <w:sz w:val="24"/>
              </w:rPr>
              <w:t>Program Completion:</w:t>
            </w:r>
          </w:p>
          <w:p w14:paraId="48B0C53C" w14:textId="77777777" w:rsidR="00F5062D" w:rsidRDefault="00C2776A">
            <w:pPr>
              <w:ind w:right="79" w:firstLine="7"/>
              <w:jc w:val="both"/>
            </w:pPr>
            <w:r>
              <w:rPr>
                <w:rFonts w:ascii="Times New Roman" w:eastAsia="Times New Roman" w:hAnsi="Times New Roman" w:cs="Times New Roman"/>
              </w:rPr>
              <w:t>The number of students who complete the program within the stated program length.</w:t>
            </w:r>
          </w:p>
        </w:tc>
        <w:tc>
          <w:tcPr>
            <w:tcW w:w="2586" w:type="dxa"/>
            <w:tcBorders>
              <w:top w:val="single" w:sz="2" w:space="0" w:color="000000"/>
              <w:left w:val="single" w:sz="2" w:space="0" w:color="000000"/>
              <w:bottom w:val="single" w:sz="2" w:space="0" w:color="000000"/>
              <w:right w:val="single" w:sz="2" w:space="0" w:color="000000"/>
            </w:tcBorders>
            <w:vAlign w:val="center"/>
          </w:tcPr>
          <w:p w14:paraId="408B6FAE" w14:textId="77777777" w:rsidR="00F5062D" w:rsidRDefault="00C2776A">
            <w:pPr>
              <w:ind w:right="61"/>
              <w:jc w:val="center"/>
            </w:pPr>
            <w:r>
              <w:rPr>
                <w:rFonts w:ascii="Times New Roman" w:eastAsia="Times New Roman" w:hAnsi="Times New Roman" w:cs="Times New Roman"/>
              </w:rPr>
              <w:t>202</w:t>
            </w:r>
            <w:r w:rsidR="00BB70D3">
              <w:rPr>
                <w:rFonts w:ascii="Times New Roman" w:eastAsia="Times New Roman" w:hAnsi="Times New Roman" w:cs="Times New Roman"/>
              </w:rPr>
              <w:t>3</w:t>
            </w:r>
          </w:p>
        </w:tc>
        <w:tc>
          <w:tcPr>
            <w:tcW w:w="2047" w:type="dxa"/>
            <w:tcBorders>
              <w:top w:val="single" w:sz="2" w:space="0" w:color="000000"/>
              <w:left w:val="single" w:sz="2" w:space="0" w:color="000000"/>
              <w:bottom w:val="single" w:sz="2" w:space="0" w:color="000000"/>
              <w:right w:val="single" w:sz="2" w:space="0" w:color="000000"/>
            </w:tcBorders>
          </w:tcPr>
          <w:p w14:paraId="40483ABB" w14:textId="77777777" w:rsidR="00F5062D" w:rsidRDefault="00C2776A">
            <w:pPr>
              <w:ind w:right="40"/>
              <w:jc w:val="center"/>
            </w:pPr>
            <w:r>
              <w:rPr>
                <w:rFonts w:ascii="Times New Roman" w:eastAsia="Times New Roman" w:hAnsi="Times New Roman" w:cs="Times New Roman"/>
              </w:rPr>
              <w:t xml:space="preserve"> </w:t>
            </w:r>
          </w:p>
        </w:tc>
      </w:tr>
      <w:tr w:rsidR="00F5062D" w14:paraId="1842EEB5" w14:textId="77777777" w:rsidTr="00037929">
        <w:trPr>
          <w:trHeight w:val="1511"/>
        </w:trPr>
        <w:tc>
          <w:tcPr>
            <w:tcW w:w="0" w:type="auto"/>
            <w:vMerge/>
            <w:tcBorders>
              <w:top w:val="nil"/>
              <w:left w:val="single" w:sz="2" w:space="0" w:color="000000"/>
              <w:bottom w:val="single" w:sz="2" w:space="0" w:color="000000"/>
              <w:right w:val="single" w:sz="2" w:space="0" w:color="000000"/>
            </w:tcBorders>
          </w:tcPr>
          <w:p w14:paraId="1B0411D9" w14:textId="77777777" w:rsidR="00F5062D" w:rsidRDefault="00F5062D"/>
        </w:tc>
        <w:tc>
          <w:tcPr>
            <w:tcW w:w="2586" w:type="dxa"/>
            <w:tcBorders>
              <w:top w:val="single" w:sz="2" w:space="0" w:color="000000"/>
              <w:left w:val="single" w:sz="2" w:space="0" w:color="000000"/>
              <w:bottom w:val="single" w:sz="2" w:space="0" w:color="000000"/>
              <w:right w:val="single" w:sz="2" w:space="0" w:color="000000"/>
            </w:tcBorders>
            <w:shd w:val="clear" w:color="auto" w:fill="C5E0B3" w:themeFill="accent6" w:themeFillTint="66"/>
          </w:tcPr>
          <w:p w14:paraId="062D6576" w14:textId="77777777" w:rsidR="00F5062D" w:rsidRPr="00284E13" w:rsidRDefault="00C2776A">
            <w:pPr>
              <w:ind w:right="75"/>
              <w:jc w:val="center"/>
            </w:pPr>
            <w:r w:rsidRPr="00284E13">
              <w:rPr>
                <w:rFonts w:ascii="Times New Roman" w:eastAsia="Times New Roman" w:hAnsi="Times New Roman" w:cs="Times New Roman"/>
                <w:sz w:val="24"/>
              </w:rPr>
              <w:t>Most Recent Program</w:t>
            </w:r>
          </w:p>
          <w:p w14:paraId="169A191E" w14:textId="77777777" w:rsidR="00037929" w:rsidRPr="00284E13" w:rsidRDefault="00C2776A" w:rsidP="00037929">
            <w:pPr>
              <w:ind w:left="176"/>
              <w:jc w:val="both"/>
              <w:rPr>
                <w:rFonts w:ascii="Times New Roman" w:eastAsia="Times New Roman" w:hAnsi="Times New Roman" w:cs="Times New Roman"/>
                <w:sz w:val="24"/>
              </w:rPr>
            </w:pPr>
            <w:r w:rsidRPr="00284E13">
              <w:rPr>
                <w:rFonts w:ascii="Times New Roman" w:eastAsia="Times New Roman" w:hAnsi="Times New Roman" w:cs="Times New Roman"/>
                <w:sz w:val="24"/>
              </w:rPr>
              <w:t>Completio</w:t>
            </w:r>
            <w:r w:rsidR="00037929" w:rsidRPr="00284E13">
              <w:rPr>
                <w:rFonts w:ascii="Times New Roman" w:eastAsia="Times New Roman" w:hAnsi="Times New Roman" w:cs="Times New Roman"/>
                <w:sz w:val="24"/>
              </w:rPr>
              <w:t>n</w:t>
            </w:r>
            <w:r w:rsidR="00717024" w:rsidRPr="00284E13">
              <w:rPr>
                <w:rFonts w:ascii="Times New Roman" w:eastAsia="Times New Roman" w:hAnsi="Times New Roman" w:cs="Times New Roman"/>
                <w:sz w:val="24"/>
              </w:rPr>
              <w:t xml:space="preserve"> Rate</w:t>
            </w:r>
          </w:p>
          <w:p w14:paraId="30C23EAF" w14:textId="77777777" w:rsidR="00717024" w:rsidRPr="00284E13" w:rsidRDefault="00717024" w:rsidP="00037929">
            <w:pPr>
              <w:ind w:left="176"/>
              <w:jc w:val="both"/>
              <w:rPr>
                <w:rFonts w:ascii="Times New Roman" w:eastAsia="Times New Roman" w:hAnsi="Times New Roman" w:cs="Times New Roman"/>
                <w:sz w:val="24"/>
              </w:rPr>
            </w:pPr>
          </w:p>
          <w:p w14:paraId="26EB8E8D" w14:textId="77777777" w:rsidR="00F5062D" w:rsidRPr="00284E13" w:rsidRDefault="00C2776A" w:rsidP="00717024">
            <w:pPr>
              <w:jc w:val="both"/>
              <w:rPr>
                <w:rFonts w:ascii="Times New Roman" w:eastAsia="Times New Roman" w:hAnsi="Times New Roman" w:cs="Times New Roman"/>
                <w:sz w:val="24"/>
              </w:rPr>
            </w:pPr>
            <w:r w:rsidRPr="00284E13">
              <w:rPr>
                <w:rFonts w:ascii="Times New Roman" w:eastAsia="Times New Roman" w:hAnsi="Times New Roman" w:cs="Times New Roman"/>
                <w:sz w:val="24"/>
              </w:rPr>
              <w:t xml:space="preserve"> Program Benchmark</w:t>
            </w:r>
          </w:p>
          <w:p w14:paraId="35C87BEF" w14:textId="77777777" w:rsidR="00717024" w:rsidRPr="00FF5661" w:rsidRDefault="00717024" w:rsidP="00717024">
            <w:pPr>
              <w:jc w:val="both"/>
              <w:rPr>
                <w:b/>
              </w:rPr>
            </w:pPr>
            <w:r w:rsidRPr="00284E13">
              <w:t xml:space="preserve">                 85%</w:t>
            </w:r>
          </w:p>
        </w:tc>
        <w:tc>
          <w:tcPr>
            <w:tcW w:w="2047" w:type="dxa"/>
            <w:tcBorders>
              <w:top w:val="single" w:sz="2" w:space="0" w:color="000000"/>
              <w:left w:val="single" w:sz="2" w:space="0" w:color="000000"/>
              <w:bottom w:val="single" w:sz="2" w:space="0" w:color="000000"/>
              <w:right w:val="single" w:sz="2" w:space="0" w:color="000000"/>
            </w:tcBorders>
            <w:shd w:val="clear" w:color="auto" w:fill="C5E0B3" w:themeFill="accent6" w:themeFillTint="66"/>
          </w:tcPr>
          <w:p w14:paraId="674748F4" w14:textId="77777777" w:rsidR="00F5062D" w:rsidRPr="00284E13" w:rsidRDefault="00C2776A">
            <w:pPr>
              <w:ind w:right="83"/>
              <w:jc w:val="center"/>
              <w:rPr>
                <w:rFonts w:ascii="Times New Roman" w:eastAsia="Times New Roman" w:hAnsi="Times New Roman" w:cs="Times New Roman"/>
                <w:sz w:val="24"/>
              </w:rPr>
            </w:pPr>
            <w:r w:rsidRPr="00284E13">
              <w:rPr>
                <w:rFonts w:ascii="Times New Roman" w:eastAsia="Times New Roman" w:hAnsi="Times New Roman" w:cs="Times New Roman"/>
                <w:sz w:val="24"/>
              </w:rPr>
              <w:t>Program Results</w:t>
            </w:r>
          </w:p>
          <w:p w14:paraId="34C69D45" w14:textId="25370EFD" w:rsidR="00717024" w:rsidRDefault="00010876">
            <w:pPr>
              <w:ind w:right="83"/>
              <w:jc w:val="center"/>
            </w:pPr>
            <w:r>
              <w:t>100</w:t>
            </w:r>
            <w:r w:rsidR="00B85337">
              <w:t>%</w:t>
            </w:r>
          </w:p>
          <w:p w14:paraId="428C37BC" w14:textId="2482100F" w:rsidR="007C0667" w:rsidRPr="00FF5661" w:rsidRDefault="00010876">
            <w:pPr>
              <w:ind w:right="83"/>
              <w:jc w:val="center"/>
              <w:rPr>
                <w:b/>
              </w:rPr>
            </w:pPr>
            <w:r>
              <w:rPr>
                <w:b/>
              </w:rPr>
              <w:t>(18/18)</w:t>
            </w:r>
          </w:p>
        </w:tc>
      </w:tr>
    </w:tbl>
    <w:p w14:paraId="5ACC4D33" w14:textId="77777777" w:rsidR="00C2776A" w:rsidRDefault="00C2776A"/>
    <w:sectPr w:rsidR="00C2776A" w:rsidSect="0067151C">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62D"/>
    <w:rsid w:val="00010876"/>
    <w:rsid w:val="00037929"/>
    <w:rsid w:val="0007051E"/>
    <w:rsid w:val="000714A3"/>
    <w:rsid w:val="00081E0B"/>
    <w:rsid w:val="000A3E18"/>
    <w:rsid w:val="00122F7F"/>
    <w:rsid w:val="00136F6A"/>
    <w:rsid w:val="0021056F"/>
    <w:rsid w:val="002808CB"/>
    <w:rsid w:val="00284E13"/>
    <w:rsid w:val="00351105"/>
    <w:rsid w:val="004A1627"/>
    <w:rsid w:val="0050409E"/>
    <w:rsid w:val="00583845"/>
    <w:rsid w:val="005E4637"/>
    <w:rsid w:val="005F7B69"/>
    <w:rsid w:val="00621DD6"/>
    <w:rsid w:val="00657438"/>
    <w:rsid w:val="0067151C"/>
    <w:rsid w:val="006D0E17"/>
    <w:rsid w:val="00717024"/>
    <w:rsid w:val="007644A3"/>
    <w:rsid w:val="007C0667"/>
    <w:rsid w:val="007F7D3C"/>
    <w:rsid w:val="00820929"/>
    <w:rsid w:val="009004C5"/>
    <w:rsid w:val="009715AE"/>
    <w:rsid w:val="009937F6"/>
    <w:rsid w:val="00AA361D"/>
    <w:rsid w:val="00B85337"/>
    <w:rsid w:val="00B858EA"/>
    <w:rsid w:val="00BB70D3"/>
    <w:rsid w:val="00C07B39"/>
    <w:rsid w:val="00C2776A"/>
    <w:rsid w:val="00CE4B59"/>
    <w:rsid w:val="00D91CFA"/>
    <w:rsid w:val="00DC2712"/>
    <w:rsid w:val="00E159C3"/>
    <w:rsid w:val="00E63987"/>
    <w:rsid w:val="00E64974"/>
    <w:rsid w:val="00F113EF"/>
    <w:rsid w:val="00F5062D"/>
    <w:rsid w:val="00FF56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E5C81"/>
  <w15:docId w15:val="{762F8011-E28E-4EEB-ADD7-604E5657B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CE84DC-9135-41F7-B982-1613B3F41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180</Words>
  <Characters>1027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CCRI</Company>
  <LinksUpToDate>false</LinksUpToDate>
  <CharactersWithSpaces>1205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Lucas, Patricia</dc:creator>
  <cp:keywords/>
  <cp:lastModifiedBy>Josephs, Maddie</cp:lastModifiedBy>
  <cp:revision>2</cp:revision>
  <cp:lastPrinted>2024-02-20T17:12:00Z</cp:lastPrinted>
  <dcterms:created xsi:type="dcterms:W3CDTF">2024-12-02T16:00:00Z</dcterms:created>
  <dcterms:modified xsi:type="dcterms:W3CDTF">2024-12-02T16:00:00Z</dcterms:modified>
</cp:coreProperties>
</file>