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BB30DB" wp14:paraId="10A35FB8" wp14:textId="4FCD5053">
      <w:pPr>
        <w:spacing w:before="0" w:beforeAutospacing="off" w:after="16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BB30DB" w:rsidR="6B018A49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January 28</w:t>
      </w:r>
      <w:r w:rsidRPr="1EBB30DB" w:rsidR="6B018A49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vertAlign w:val="superscript"/>
          <w:lang w:val="en-US"/>
        </w:rPr>
        <w:t>th</w:t>
      </w:r>
      <w:r w:rsidRPr="1EBB30DB" w:rsidR="6B018A49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, 2025 - AI ICC Meeting Summary with citations</w:t>
      </w:r>
    </w:p>
    <w:p xmlns:wp14="http://schemas.microsoft.com/office/word/2010/wordml" w:rsidP="1EBB30DB" wp14:paraId="06216BCD" wp14:textId="50742C24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single"/>
          <w:lang w:val="en-US"/>
        </w:rPr>
        <w:t>In Attendance</w:t>
      </w:r>
    </w:p>
    <w:p xmlns:wp14="http://schemas.microsoft.com/office/word/2010/wordml" w:rsidP="1EBB30DB" wp14:paraId="17F2DE5B" wp14:textId="2D0F9C4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Andrew Goodman</w:t>
      </w:r>
    </w:p>
    <w:p xmlns:wp14="http://schemas.microsoft.com/office/word/2010/wordml" w:rsidP="1EBB30DB" wp14:paraId="5FD84A29" wp14:textId="0B6B87C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Tracy Karasinski</w:t>
      </w:r>
    </w:p>
    <w:p xmlns:wp14="http://schemas.microsoft.com/office/word/2010/wordml" w:rsidP="1EBB30DB" wp14:paraId="4C9F3A11" wp14:textId="00FEC22A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Kevin Novell</w:t>
      </w:r>
    </w:p>
    <w:p xmlns:wp14="http://schemas.microsoft.com/office/word/2010/wordml" w:rsidP="1EBB30DB" wp14:paraId="7726D977" wp14:textId="6D68639D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Jim Bradley</w:t>
      </w:r>
    </w:p>
    <w:p xmlns:wp14="http://schemas.microsoft.com/office/word/2010/wordml" w:rsidP="1EBB30DB" wp14:paraId="72317A77" wp14:textId="54268BC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Leslie Killgore</w:t>
      </w:r>
    </w:p>
    <w:p xmlns:wp14="http://schemas.microsoft.com/office/word/2010/wordml" w:rsidP="1EBB30DB" wp14:paraId="265C4269" wp14:textId="4D2ED94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Doreen Maroney</w:t>
      </w:r>
    </w:p>
    <w:p xmlns:wp14="http://schemas.microsoft.com/office/word/2010/wordml" w:rsidP="1EBB30DB" wp14:paraId="71630244" wp14:textId="187A777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Dean Grammas</w:t>
      </w:r>
    </w:p>
    <w:p xmlns:wp14="http://schemas.microsoft.com/office/word/2010/wordml" w:rsidP="1EBB30DB" wp14:paraId="1EBBBC24" wp14:textId="26EAF0AF">
      <w:pPr>
        <w:pBdr>
          <w:bottom w:val="single" w:color="000000" w:sz="6" w:space="1"/>
        </w:pBd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 w:themeColor="text1" w:themeTint="FF" w:themeShade="FF"/>
          <w:sz w:val="24"/>
          <w:szCs w:val="24"/>
          <w:lang w:val="en-US"/>
        </w:rPr>
      </w:pPr>
      <w:r w:rsidRPr="1EBB30DB" w:rsidR="6B018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Guest – Liz Del Sesto</w:t>
      </w:r>
    </w:p>
    <w:p xmlns:wp14="http://schemas.microsoft.com/office/word/2010/wordml" w:rsidP="160F3130" wp14:paraId="6D7CA322" wp14:textId="01F7E124">
      <w:pPr>
        <w:pBdr>
          <w:bottom w:val="single" w:color="000000" w:sz="6" w:space="1"/>
        </w:pBdr>
        <w:spacing w:before="0" w:beforeAutospacing="off" w:after="0" w:afterAutospacing="off" w:line="360" w:lineRule="auto"/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160F3130" wp14:paraId="138A820D" wp14:textId="670955FB">
      <w:pPr>
        <w:spacing w:before="0" w:beforeAutospacing="off" w:after="0" w:afterAutospacing="off" w:line="360" w:lineRule="auto"/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160F3130" wp14:paraId="6A8E81ED" wp14:textId="2EEFA087">
      <w:pPr>
        <w:spacing w:before="0" w:beforeAutospacing="off" w:after="0" w:afterAutospacing="off" w:line="360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Notes</w:t>
      </w:r>
    </w:p>
    <w:p xmlns:wp14="http://schemas.microsoft.com/office/word/2010/wordml" w:rsidP="160F3130" wp14:paraId="5AA43A78" wp14:textId="3FDBC58F">
      <w:pPr>
        <w:spacing w:before="0" w:beforeAutospacing="off" w:after="0" w:afterAutospacing="off" w:line="360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4C0047DB" wp14:paraId="6BF0480E" wp14:textId="24947E8F">
      <w:pPr>
        <w:shd w:val="clear" w:color="auto" w:fill="262626" w:themeFill="text1" w:themeFillTint="D9"/>
        <w:spacing w:before="0" w:beforeAutospacing="off" w:after="0" w:afterAutospacing="off"/>
        <w:ind w:left="720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meeting focused on addressing concerns and developing plans for incorporating AI into education while considering the impact on students with disabilities and the need for coordination between K-12 and higher education.</w:t>
      </w:r>
    </w:p>
    <w:p w:rsidR="1A30FAFA" w:rsidP="4C0047DB" w:rsidRDefault="1A30FAFA" w14:paraId="6F62B1B3" w14:textId="5B7F8319">
      <w:pPr>
        <w:pStyle w:val="ListParagraph"/>
        <w:numPr>
          <w:ilvl w:val="0"/>
          <w:numId w:val="1"/>
        </w:numPr>
        <w:suppressLineNumbers w:val="0"/>
        <w:shd w:val="clear" w:color="auto" w:fill="262626" w:themeFill="text1" w:themeFillTint="D9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4"/>
          <w:szCs w:val="24"/>
          <w:lang w:val="en-US"/>
        </w:rPr>
      </w:pP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meeting is focused on getting back into the swing of things</w:t>
      </w:r>
      <w:r w:rsidRPr="4C0047DB" w:rsidR="7EE89551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.</w:t>
      </w:r>
    </w:p>
    <w:p xmlns:wp14="http://schemas.microsoft.com/office/word/2010/wordml" w:rsidP="160F3130" wp14:paraId="1CC051E4" wp14:textId="2B324F54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There is concern about how recent executive orders may affect support mechanisms for students with disabilities.</w:t>
      </w:r>
    </w:p>
    <w:p xmlns:wp14="http://schemas.microsoft.com/office/word/2010/wordml" w:rsidP="160F3130" wp14:paraId="6EFB3423" wp14:textId="584302DF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committee is working on a community resolution on AI usage and plans to get input from student government before presenting it to the president's council.</w:t>
      </w:r>
    </w:p>
    <w:p xmlns:wp14="http://schemas.microsoft.com/office/word/2010/wordml" w:rsidP="4C0047DB" wp14:paraId="56A105A4" wp14:textId="5932CA29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4C0047DB" w:rsidR="4E0A7B5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It would be worthwhile to d</w:t>
      </w: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evelop a professional development plan for faculty and a similar plan for staff.</w:t>
      </w:r>
    </w:p>
    <w:p xmlns:wp14="http://schemas.microsoft.com/office/word/2010/wordml" w:rsidP="160F3130" wp14:paraId="5F123C23" wp14:textId="66929FFB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Create layers of professional development for faculty, starting with introductory sessions and progressing to more advanced skills.</w:t>
      </w:r>
    </w:p>
    <w:p xmlns:wp14="http://schemas.microsoft.com/office/word/2010/wordml" w:rsidP="160F3130" wp14:paraId="1196B091" wp14:textId="6664BD32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Identify a core group of faculty who are interested and already using AI, and have them serve as ambassadors to the rest of the faculty.</w:t>
      </w:r>
    </w:p>
    <w:p xmlns:wp14="http://schemas.microsoft.com/office/word/2010/wordml" w:rsidP="160F3130" wp14:paraId="65E98B44" wp14:textId="742A866D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task groups will be responsible for consulting on and potentially providing language for policy creation.</w:t>
      </w:r>
    </w:p>
    <w:p xmlns:wp14="http://schemas.microsoft.com/office/word/2010/wordml" w:rsidP="160F3130" wp14:paraId="01319825" wp14:textId="5F51E049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question is how differential the group wants to be in terms of involving partners in the policy process.</w:t>
      </w:r>
    </w:p>
    <w:p xmlns:wp14="http://schemas.microsoft.com/office/word/2010/wordml" w:rsidP="160F3130" wp14:paraId="13A4CD21" wp14:textId="1F7D0F5E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Technical expertise may trump governance in certain areas, but there should be a balance between the two.</w:t>
      </w:r>
    </w:p>
    <w:p xmlns:wp14="http://schemas.microsoft.com/office/word/2010/wordml" w:rsidP="160F3130" wp14:paraId="38D699EA" wp14:textId="4CF70254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group aims to have a draft policy approved by the next meeting in February.</w:t>
      </w:r>
    </w:p>
    <w:p xmlns:wp14="http://schemas.microsoft.com/office/word/2010/wordml" w:rsidP="160F3130" wp14:paraId="7F7C5CD9" wp14:textId="2083408D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Trust but verify: AI technology is often inaccurate and inconsistent, requiring guidance from faculty.</w:t>
      </w:r>
    </w:p>
    <w:p xmlns:wp14="http://schemas.microsoft.com/office/word/2010/wordml" w:rsidP="160F3130" wp14:paraId="3C8AB8FF" wp14:textId="7CD898FC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Student handbook revisions: Consider including language addressing the use of AI for sexual harassment and other misconduct.</w:t>
      </w:r>
    </w:p>
    <w:p xmlns:wp14="http://schemas.microsoft.com/office/word/2010/wordml" w:rsidP="160F3130" wp14:paraId="57AE760D" wp14:textId="5C2907F1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Information hygiene: Users should be cautious about sharing personal information with AI models that emulate human behavior.</w:t>
      </w:r>
    </w:p>
    <w:p xmlns:wp14="http://schemas.microsoft.com/office/word/2010/wordml" w:rsidP="160F3130" wp14:paraId="06F46290" wp14:textId="56BB7141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Next meeting: Draft of task group formation policy ready for a vote.</w:t>
      </w:r>
    </w:p>
    <w:p xmlns:wp14="http://schemas.microsoft.com/office/word/2010/wordml" w:rsidP="160F3130" wp14:paraId="60D4F174" wp14:textId="69AB2819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Andrew wants input from Doreen on what workforce partners are saying about preparing students for AI.</w:t>
      </w:r>
    </w:p>
    <w:p xmlns:wp14="http://schemas.microsoft.com/office/word/2010/wordml" w:rsidP="160F3130" wp14:paraId="2CC7DE42" wp14:textId="7ABF9E52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Discussion about the need for coordination between K-12 education and higher education regarding AI.</w:t>
      </w:r>
    </w:p>
    <w:p xmlns:wp14="http://schemas.microsoft.com/office/word/2010/wordml" w:rsidP="160F3130" wp14:paraId="7B6FA63B" wp14:textId="6C5E5698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AI has the potential to disrupt the information economy, so there should be a focus on developing physical skills.</w:t>
      </w:r>
    </w:p>
    <w:p xmlns:wp14="http://schemas.microsoft.com/office/word/2010/wordml" w:rsidP="160F3130" wp14:paraId="1FE41161" wp14:textId="3C46B6CF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emphasis on higher education and liberal arts education may need to shift towards skill development.</w:t>
      </w:r>
    </w:p>
    <w:p xmlns:wp14="http://schemas.microsoft.com/office/word/2010/wordml" w:rsidP="160F3130" wp14:paraId="2DDD01E8" wp14:textId="487C76BC">
      <w:pPr>
        <w:pStyle w:val="ListParagraph"/>
        <w:numPr>
          <w:ilvl w:val="0"/>
          <w:numId w:val="1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Task groups should consider including external voices and stakeholders to address issues effectively.</w:t>
      </w:r>
    </w:p>
    <w:p xmlns:wp14="http://schemas.microsoft.com/office/word/2010/wordml" w:rsidP="160F3130" wp14:paraId="553206FB" wp14:textId="198106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0F3130" wp14:paraId="2831DD0A" wp14:textId="444E6EF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0F3130" wp14:paraId="143C6DFE" wp14:textId="7C718F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0F3130" wp14:paraId="52F847E0" wp14:textId="738A0C42">
      <w:pPr>
        <w:spacing w:line="360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Action items</w:t>
      </w:r>
    </w:p>
    <w:p xmlns:wp14="http://schemas.microsoft.com/office/word/2010/wordml" w:rsidP="160F3130" wp14:paraId="12FE0D6E" wp14:textId="3260346B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Andrew will bring up the revised language of the resolution to the faculty Senate for approval.</w:t>
      </w:r>
    </w:p>
    <w:p xmlns:wp14="http://schemas.microsoft.com/office/word/2010/wordml" w:rsidP="160F3130" wp14:paraId="1A15DE85" wp14:textId="32B2325D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Jim will present the community resolution to the president's council once it has been endorsed by the faculty Senate and student government.</w:t>
      </w:r>
    </w:p>
    <w:p xmlns:wp14="http://schemas.microsoft.com/office/word/2010/wordml" w:rsidP="4C0047DB" wp14:paraId="76456195" wp14:textId="79C33916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4"/>
          <w:szCs w:val="24"/>
          <w:lang w:val="en-US"/>
        </w:rPr>
      </w:pP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The group aims to have a meeting with student government in February before the AI ICCC meeting.</w:t>
      </w:r>
      <w:r w:rsidRPr="4C0047DB" w:rsidR="15BD425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 xml:space="preserve"> Tracy will </w:t>
      </w:r>
      <w:r w:rsidRPr="4C0047DB" w:rsidR="15BD425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touch base</w:t>
      </w:r>
      <w:r w:rsidRPr="4C0047DB" w:rsidR="15BD425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 xml:space="preserve"> with Emma from student government to discuss the status and timing of presenting the community resolution on AI usage.</w:t>
      </w:r>
    </w:p>
    <w:p xmlns:wp14="http://schemas.microsoft.com/office/word/2010/wordml" w:rsidP="160F3130" wp14:paraId="49419EAC" wp14:textId="68C48129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Develop a professional development plan for faculty and staff</w:t>
      </w:r>
    </w:p>
    <w:p xmlns:wp14="http://schemas.microsoft.com/office/word/2010/wordml" w:rsidP="160F3130" wp14:paraId="44F3990F" wp14:textId="0BC8DD25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Identify a core group of faculty to serve as leads and ambassadors</w:t>
      </w:r>
    </w:p>
    <w:p xmlns:wp14="http://schemas.microsoft.com/office/word/2010/wordml" w:rsidP="160F3130" wp14:paraId="6C61BFF0" wp14:textId="0D851C01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Flesh out plans and be ready to implement them by fall of 2025</w:t>
      </w:r>
    </w:p>
    <w:p xmlns:wp14="http://schemas.microsoft.com/office/word/2010/wordml" w:rsidP="160F3130" wp14:paraId="05EEBA01" wp14:textId="1D0B1255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Map out the training process and allocate resources for it</w:t>
      </w:r>
    </w:p>
    <w:p xmlns:wp14="http://schemas.microsoft.com/office/word/2010/wordml" w:rsidP="160F3130" wp14:paraId="64DD8188" wp14:textId="28157F08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Develop policy and procedures for empowering task groups</w:t>
      </w:r>
    </w:p>
    <w:p xmlns:wp14="http://schemas.microsoft.com/office/word/2010/wordml" w:rsidP="160F3130" wp14:paraId="17115459" wp14:textId="4F587074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Circulate the email to challenge everyone to have a draft policy for approval by the next meeting</w:t>
      </w:r>
    </w:p>
    <w:p xmlns:wp14="http://schemas.microsoft.com/office/word/2010/wordml" w:rsidP="160F3130" wp14:paraId="79CD0CD9" wp14:textId="1E15ACC7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Consider looking into the new learning communities through NICEAT for promoting teaching and learning</w:t>
      </w:r>
    </w:p>
    <w:p xmlns:wp14="http://schemas.microsoft.com/office/word/2010/wordml" w:rsidP="160F3130" wp14:paraId="79BD563C" wp14:textId="684E610D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Address the pending status of the AI fellow position and explore possibilities for standardization and leveraging collective institutions</w:t>
      </w:r>
    </w:p>
    <w:p xmlns:wp14="http://schemas.microsoft.com/office/word/2010/wordml" w:rsidP="4C0047DB" wp14:paraId="080DBD28" wp14:textId="1EFCB122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Research and discuss the implications and risks of using the open Chinese model called Deep</w:t>
      </w:r>
      <w:r w:rsidRPr="4C0047DB" w:rsidR="2D1BDFCD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S</w:t>
      </w: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e</w:t>
      </w:r>
      <w:r w:rsidRPr="4C0047DB" w:rsidR="4AA535F1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ek</w:t>
      </w: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 xml:space="preserve"> in academic settings, considering potential vulnerabilities and unauthorized use by students</w:t>
      </w:r>
    </w:p>
    <w:p xmlns:wp14="http://schemas.microsoft.com/office/word/2010/wordml" w:rsidP="160F3130" wp14:paraId="052486A4" wp14:textId="305BA76C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Consider revising the academic integrity policy in the student handbook to address issues related to AI and technology.</w:t>
      </w:r>
    </w:p>
    <w:p xmlns:wp14="http://schemas.microsoft.com/office/word/2010/wordml" w:rsidP="160F3130" wp14:paraId="3923ABBB" wp14:textId="6CDEB7B3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Include information about authorized vendors, faculty input, and cautions in the student handbook.</w:t>
      </w:r>
    </w:p>
    <w:p xmlns:wp14="http://schemas.microsoft.com/office/word/2010/wordml" w:rsidP="160F3130" wp14:paraId="323C8E1E" wp14:textId="01B1A1C2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4C0047DB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Discuss conduct and behavioral concerns related to AI and technology, including issues of sexual harassment and non-consensual content creation.</w:t>
      </w:r>
    </w:p>
    <w:p xmlns:wp14="http://schemas.microsoft.com/office/word/2010/wordml" w:rsidP="160F3130" wp14:paraId="23F18585" wp14:textId="215A2F69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Explore ways to communicate important information to students without suggesting punishment, focusing on navigating the digital world together.</w:t>
      </w:r>
    </w:p>
    <w:p xmlns:wp14="http://schemas.microsoft.com/office/word/2010/wordml" w:rsidP="160F3130" wp14:paraId="2F18D362" wp14:textId="2CF61256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Get a draft of the task group formation policy ready for a vote.</w:t>
      </w:r>
    </w:p>
    <w:p xmlns:wp14="http://schemas.microsoft.com/office/word/2010/wordml" w:rsidP="160F3130" wp14:paraId="75F0BE8B" wp14:textId="38CFD9E5">
      <w:pPr>
        <w:pStyle w:val="ListParagraph"/>
        <w:numPr>
          <w:ilvl w:val="0"/>
          <w:numId w:val="2"/>
        </w:numPr>
        <w:shd w:val="clear" w:color="auto" w:fill="262626" w:themeFill="text1" w:themeFillTint="D9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</w:pPr>
      <w:r w:rsidRPr="160F3130" w:rsidR="1A30FAF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F5F5F5"/>
          <w:sz w:val="21"/>
          <w:szCs w:val="21"/>
          <w:lang w:val="en-US"/>
        </w:rPr>
        <w:t>Determine the need for external voices in the task groups and consider inviting external individuals to provide input and perspective.</w:t>
      </w:r>
    </w:p>
    <w:p xmlns:wp14="http://schemas.microsoft.com/office/word/2010/wordml" w:rsidP="160F3130" wp14:paraId="67ECCC09" wp14:textId="4B9472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2F2554D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2618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2e86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82544"/>
    <w:rsid w:val="15BD4259"/>
    <w:rsid w:val="160F3130"/>
    <w:rsid w:val="1A30FAFA"/>
    <w:rsid w:val="1EBB30DB"/>
    <w:rsid w:val="2D1BDFCD"/>
    <w:rsid w:val="3A37BC90"/>
    <w:rsid w:val="3C50FAF2"/>
    <w:rsid w:val="45C82544"/>
    <w:rsid w:val="4AA535F1"/>
    <w:rsid w:val="4C0047DB"/>
    <w:rsid w:val="4E0A7B55"/>
    <w:rsid w:val="53158B70"/>
    <w:rsid w:val="68424282"/>
    <w:rsid w:val="6B018A49"/>
    <w:rsid w:val="74C7BFEC"/>
    <w:rsid w:val="7EE89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2544"/>
  <w15:chartTrackingRefBased/>
  <w15:docId w15:val="{869771DB-38F2-4D61-8E2F-C25D76A1D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60F313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219ba4cbbc44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E031ABBF2B4AA2D69DD14F788BDC" ma:contentTypeVersion="8" ma:contentTypeDescription="Create a new document." ma:contentTypeScope="" ma:versionID="90559bf9d7eeb58b23db354c6d64337b">
  <xsd:schema xmlns:xsd="http://www.w3.org/2001/XMLSchema" xmlns:xs="http://www.w3.org/2001/XMLSchema" xmlns:p="http://schemas.microsoft.com/office/2006/metadata/properties" xmlns:ns2="6675a674-e4d6-49f4-8f86-d094845c4482" targetNamespace="http://schemas.microsoft.com/office/2006/metadata/properties" ma:root="true" ma:fieldsID="efd5c9c163794ededac8c54bbe9d9c7b" ns2:_="">
    <xsd:import namespace="6675a674-e4d6-49f4-8f86-d094845c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a674-e4d6-49f4-8f86-d094845c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866FD8-B4EE-4285-9161-B2F071AB5E81}"/>
</file>

<file path=customXml/itemProps2.xml><?xml version="1.0" encoding="utf-8"?>
<ds:datastoreItem xmlns:ds="http://schemas.openxmlformats.org/officeDocument/2006/customXml" ds:itemID="{E249B1DD-20F4-458C-9315-0F62B9FA5488}"/>
</file>

<file path=customXml/itemProps3.xml><?xml version="1.0" encoding="utf-8"?>
<ds:datastoreItem xmlns:ds="http://schemas.openxmlformats.org/officeDocument/2006/customXml" ds:itemID="{DD150191-3008-4246-9762-BFA8D8A800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Goodman, Andrew</dc:creator>
  <keywords/>
  <dc:description/>
  <dcterms:created xsi:type="dcterms:W3CDTF">2025-02-05T15:43:10.0000000Z</dcterms:created>
  <dcterms:modified xsi:type="dcterms:W3CDTF">2025-02-24T18:14:22.2905978Z</dcterms:modified>
  <lastModifiedBy>Novell, Kevin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0x0101000A9DE031ABBF2B4AA2D69DD14F788BDC</vt:lpwstr>
  </property>
</Properties>
</file>